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AB50" w14:textId="0D3B0710" w:rsidR="009F734D" w:rsidRDefault="005534DB" w:rsidP="00F6081E">
      <w:pPr>
        <w:pStyle w:val="Heading1"/>
      </w:pPr>
      <w:r>
        <w:t>Colleges and Universities Rate Agreement</w:t>
      </w:r>
    </w:p>
    <w:p w14:paraId="0E2C34FE" w14:textId="23883A7D" w:rsidR="005534DB" w:rsidRPr="005534DB" w:rsidRDefault="005534DB" w:rsidP="005534DB">
      <w:pPr>
        <w:autoSpaceDE w:val="0"/>
        <w:autoSpaceDN w:val="0"/>
        <w:adjustRightInd w:val="0"/>
        <w:spacing w:after="0" w:line="240" w:lineRule="auto"/>
        <w:rPr>
          <w:rFonts w:cstheme="minorHAnsi"/>
        </w:rPr>
      </w:pPr>
      <w:r w:rsidRPr="005534DB">
        <w:rPr>
          <w:rFonts w:cstheme="minorHAnsi"/>
        </w:rPr>
        <w:t>Date:</w:t>
      </w:r>
      <w:r>
        <w:rPr>
          <w:rFonts w:cstheme="minorHAnsi"/>
        </w:rPr>
        <w:t xml:space="preserve"> </w:t>
      </w:r>
      <w:r w:rsidRPr="005534DB">
        <w:rPr>
          <w:rFonts w:cstheme="minorHAnsi"/>
        </w:rPr>
        <w:t>0</w:t>
      </w:r>
      <w:r w:rsidR="00C06FA1">
        <w:rPr>
          <w:rFonts w:eastAsia="Courier New" w:cstheme="minorHAnsi"/>
        </w:rPr>
        <w:t>4</w:t>
      </w:r>
      <w:r w:rsidR="00254E2E">
        <w:rPr>
          <w:rFonts w:eastAsia="Courier New" w:cstheme="minorHAnsi"/>
        </w:rPr>
        <w:t>/</w:t>
      </w:r>
      <w:r w:rsidR="00C06FA1">
        <w:rPr>
          <w:rFonts w:eastAsia="Courier New" w:cstheme="minorHAnsi"/>
        </w:rPr>
        <w:t>23</w:t>
      </w:r>
      <w:r w:rsidR="00254E2E">
        <w:rPr>
          <w:rFonts w:eastAsia="Courier New" w:cstheme="minorHAnsi"/>
        </w:rPr>
        <w:t>/202</w:t>
      </w:r>
      <w:r w:rsidR="00C06FA1">
        <w:rPr>
          <w:rFonts w:eastAsia="Courier New" w:cstheme="minorHAnsi"/>
        </w:rPr>
        <w:t>4</w:t>
      </w:r>
    </w:p>
    <w:p w14:paraId="13CACC41" w14:textId="76040B79" w:rsidR="005534DB" w:rsidRDefault="005534DB" w:rsidP="005534DB">
      <w:pPr>
        <w:autoSpaceDE w:val="0"/>
        <w:autoSpaceDN w:val="0"/>
        <w:adjustRightInd w:val="0"/>
        <w:spacing w:after="0" w:line="240" w:lineRule="auto"/>
        <w:rPr>
          <w:rFonts w:cstheme="minorHAnsi"/>
        </w:rPr>
      </w:pPr>
      <w:r w:rsidRPr="005534DB">
        <w:rPr>
          <w:rFonts w:cstheme="minorHAnsi"/>
        </w:rPr>
        <w:t>Filing Reference: The preceding</w:t>
      </w:r>
      <w:r>
        <w:rPr>
          <w:rFonts w:cstheme="minorHAnsi"/>
        </w:rPr>
        <w:t xml:space="preserve"> </w:t>
      </w:r>
      <w:r w:rsidRPr="005534DB">
        <w:rPr>
          <w:rFonts w:cstheme="minorHAnsi"/>
        </w:rPr>
        <w:t>agreement was dated 0</w:t>
      </w:r>
      <w:r w:rsidR="00B41F98">
        <w:rPr>
          <w:rFonts w:cstheme="minorHAnsi"/>
        </w:rPr>
        <w:t>8</w:t>
      </w:r>
      <w:r w:rsidR="00254E2E">
        <w:rPr>
          <w:rFonts w:cstheme="minorHAnsi"/>
        </w:rPr>
        <w:t>/</w:t>
      </w:r>
      <w:r w:rsidR="00B41F98">
        <w:rPr>
          <w:rFonts w:cstheme="minorHAnsi"/>
        </w:rPr>
        <w:t>16</w:t>
      </w:r>
      <w:r w:rsidR="00254E2E">
        <w:rPr>
          <w:rFonts w:cstheme="minorHAnsi"/>
        </w:rPr>
        <w:t>/202</w:t>
      </w:r>
      <w:r w:rsidR="00B41F98">
        <w:rPr>
          <w:rFonts w:cstheme="minorHAnsi"/>
        </w:rPr>
        <w:t>3</w:t>
      </w:r>
    </w:p>
    <w:p w14:paraId="270BB0A6" w14:textId="58BEEA08" w:rsidR="005534DB" w:rsidRDefault="005534DB" w:rsidP="005534DB">
      <w:pPr>
        <w:autoSpaceDE w:val="0"/>
        <w:autoSpaceDN w:val="0"/>
        <w:adjustRightInd w:val="0"/>
        <w:spacing w:after="0" w:line="240" w:lineRule="auto"/>
        <w:rPr>
          <w:rFonts w:cstheme="minorHAnsi"/>
        </w:rPr>
      </w:pPr>
      <w:r>
        <w:rPr>
          <w:rFonts w:cstheme="minorHAnsi"/>
        </w:rPr>
        <w:t>Employer Identification Number: 1016000769A2</w:t>
      </w:r>
    </w:p>
    <w:p w14:paraId="2F250FCC" w14:textId="51795353" w:rsidR="005534DB" w:rsidRDefault="005534DB" w:rsidP="005534DB">
      <w:pPr>
        <w:autoSpaceDE w:val="0"/>
        <w:autoSpaceDN w:val="0"/>
        <w:adjustRightInd w:val="0"/>
        <w:spacing w:after="0" w:line="240" w:lineRule="auto"/>
        <w:rPr>
          <w:rFonts w:cstheme="minorHAnsi"/>
        </w:rPr>
      </w:pPr>
      <w:r>
        <w:rPr>
          <w:rFonts w:cstheme="minorHAnsi"/>
        </w:rPr>
        <w:t xml:space="preserve">Organization: University of Maine System, </w:t>
      </w:r>
      <w:r w:rsidR="00254E2E">
        <w:rPr>
          <w:rFonts w:cstheme="minorHAnsi"/>
        </w:rPr>
        <w:t>65 Texas Avenue,</w:t>
      </w:r>
      <w:r>
        <w:rPr>
          <w:rFonts w:cstheme="minorHAnsi"/>
        </w:rPr>
        <w:t xml:space="preserve"> </w:t>
      </w:r>
      <w:r w:rsidR="00254E2E">
        <w:rPr>
          <w:rFonts w:cstheme="minorHAnsi"/>
        </w:rPr>
        <w:t>Bangor</w:t>
      </w:r>
      <w:r>
        <w:rPr>
          <w:rFonts w:cstheme="minorHAnsi"/>
        </w:rPr>
        <w:t>, Maine 044</w:t>
      </w:r>
      <w:r w:rsidR="00254E2E">
        <w:rPr>
          <w:rFonts w:cstheme="minorHAnsi"/>
        </w:rPr>
        <w:t>01</w:t>
      </w:r>
    </w:p>
    <w:p w14:paraId="16DEC575" w14:textId="7B49D990" w:rsidR="005534DB" w:rsidRDefault="005534DB" w:rsidP="005534DB">
      <w:pPr>
        <w:autoSpaceDE w:val="0"/>
        <w:autoSpaceDN w:val="0"/>
        <w:adjustRightInd w:val="0"/>
        <w:spacing w:after="0" w:line="240" w:lineRule="auto"/>
        <w:rPr>
          <w:rFonts w:cstheme="minorHAnsi"/>
        </w:rPr>
      </w:pPr>
    </w:p>
    <w:p w14:paraId="5B2C7521" w14:textId="1747E6AD" w:rsidR="005534DB" w:rsidRDefault="005534DB" w:rsidP="005534DB">
      <w:pPr>
        <w:autoSpaceDE w:val="0"/>
        <w:autoSpaceDN w:val="0"/>
        <w:adjustRightInd w:val="0"/>
        <w:spacing w:after="0" w:line="240" w:lineRule="auto"/>
        <w:rPr>
          <w:rFonts w:cstheme="minorHAnsi"/>
        </w:rPr>
      </w:pPr>
      <w:r w:rsidRPr="005534DB">
        <w:rPr>
          <w:rFonts w:cstheme="minorHAnsi"/>
        </w:rPr>
        <w:t xml:space="preserve">The rates approved in this agreement are for use on grants, </w:t>
      </w:r>
      <w:r w:rsidR="00F6081E" w:rsidRPr="005534DB">
        <w:rPr>
          <w:rFonts w:cstheme="minorHAnsi"/>
        </w:rPr>
        <w:t>contracts,</w:t>
      </w:r>
      <w:r w:rsidRPr="005534DB">
        <w:rPr>
          <w:rFonts w:cstheme="minorHAnsi"/>
        </w:rPr>
        <w:t xml:space="preserve"> and other</w:t>
      </w:r>
      <w:r>
        <w:rPr>
          <w:rFonts w:cstheme="minorHAnsi"/>
        </w:rPr>
        <w:t xml:space="preserve"> </w:t>
      </w:r>
      <w:r w:rsidRPr="005534DB">
        <w:rPr>
          <w:rFonts w:cstheme="minorHAnsi"/>
        </w:rPr>
        <w:t>agreements with the Federal Government, subject to the conditions in Section III.</w:t>
      </w:r>
    </w:p>
    <w:p w14:paraId="34229815" w14:textId="2E31215E" w:rsidR="005534DB" w:rsidRDefault="005534DB" w:rsidP="005534DB">
      <w:pPr>
        <w:autoSpaceDE w:val="0"/>
        <w:autoSpaceDN w:val="0"/>
        <w:adjustRightInd w:val="0"/>
        <w:spacing w:after="0" w:line="240" w:lineRule="auto"/>
        <w:rPr>
          <w:rFonts w:cstheme="minorHAnsi"/>
        </w:rPr>
      </w:pPr>
    </w:p>
    <w:p w14:paraId="2DD9CE6B" w14:textId="6F0CC77B" w:rsidR="005534DB" w:rsidRDefault="005534DB" w:rsidP="00F6081E">
      <w:pPr>
        <w:pStyle w:val="Heading2"/>
      </w:pPr>
      <w:r>
        <w:t>Section 1: Indirect Cost Rates</w:t>
      </w:r>
    </w:p>
    <w:p w14:paraId="584DBD2E" w14:textId="14CAAD6E" w:rsidR="005534DB" w:rsidRDefault="005534DB" w:rsidP="005534DB">
      <w:pPr>
        <w:autoSpaceDE w:val="0"/>
        <w:autoSpaceDN w:val="0"/>
        <w:adjustRightInd w:val="0"/>
        <w:spacing w:after="0" w:line="240" w:lineRule="auto"/>
        <w:rPr>
          <w:rFonts w:cstheme="minorHAnsi"/>
        </w:rPr>
      </w:pPr>
      <w:r>
        <w:rPr>
          <w:rFonts w:cstheme="minorHAnsi"/>
        </w:rPr>
        <w:t>Rate Types: Fixed, Final, Provisional, Predetermined</w:t>
      </w:r>
    </w:p>
    <w:p w14:paraId="3E6C0AAF" w14:textId="51E2BE7B" w:rsidR="005534DB" w:rsidRDefault="005534DB"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68"/>
        <w:gridCol w:w="1557"/>
        <w:gridCol w:w="1557"/>
        <w:gridCol w:w="1554"/>
        <w:gridCol w:w="1557"/>
        <w:gridCol w:w="1557"/>
      </w:tblGrid>
      <w:tr w:rsidR="005534DB" w14:paraId="0BF449DD" w14:textId="77777777" w:rsidTr="00F6081E">
        <w:tc>
          <w:tcPr>
            <w:tcW w:w="1558" w:type="dxa"/>
          </w:tcPr>
          <w:p w14:paraId="4B80E350" w14:textId="765883B6" w:rsidR="005534DB" w:rsidRDefault="005534DB" w:rsidP="005534DB">
            <w:pPr>
              <w:autoSpaceDE w:val="0"/>
              <w:autoSpaceDN w:val="0"/>
              <w:adjustRightInd w:val="0"/>
              <w:rPr>
                <w:rFonts w:cstheme="minorHAnsi"/>
              </w:rPr>
            </w:pPr>
            <w:r>
              <w:rPr>
                <w:rFonts w:cstheme="minorHAnsi"/>
              </w:rPr>
              <w:t>Type</w:t>
            </w:r>
          </w:p>
        </w:tc>
        <w:tc>
          <w:tcPr>
            <w:tcW w:w="1558" w:type="dxa"/>
          </w:tcPr>
          <w:p w14:paraId="2A9D5F70" w14:textId="56261BA2" w:rsidR="005534DB" w:rsidRDefault="005534DB" w:rsidP="005534DB">
            <w:pPr>
              <w:autoSpaceDE w:val="0"/>
              <w:autoSpaceDN w:val="0"/>
              <w:adjustRightInd w:val="0"/>
              <w:rPr>
                <w:rFonts w:cstheme="minorHAnsi"/>
              </w:rPr>
            </w:pPr>
            <w:r>
              <w:rPr>
                <w:rFonts w:cstheme="minorHAnsi"/>
              </w:rPr>
              <w:t>From</w:t>
            </w:r>
          </w:p>
        </w:tc>
        <w:tc>
          <w:tcPr>
            <w:tcW w:w="1558" w:type="dxa"/>
          </w:tcPr>
          <w:p w14:paraId="72630A53" w14:textId="66663DA6" w:rsidR="005534DB" w:rsidRDefault="005534DB" w:rsidP="005534DB">
            <w:pPr>
              <w:autoSpaceDE w:val="0"/>
              <w:autoSpaceDN w:val="0"/>
              <w:adjustRightInd w:val="0"/>
              <w:rPr>
                <w:rFonts w:cstheme="minorHAnsi"/>
              </w:rPr>
            </w:pPr>
            <w:r>
              <w:rPr>
                <w:rFonts w:cstheme="minorHAnsi"/>
              </w:rPr>
              <w:t>To</w:t>
            </w:r>
          </w:p>
        </w:tc>
        <w:tc>
          <w:tcPr>
            <w:tcW w:w="1558" w:type="dxa"/>
          </w:tcPr>
          <w:p w14:paraId="5C900CA9" w14:textId="1732DA2E" w:rsidR="005534DB" w:rsidRDefault="005534DB" w:rsidP="005534DB">
            <w:pPr>
              <w:autoSpaceDE w:val="0"/>
              <w:autoSpaceDN w:val="0"/>
              <w:adjustRightInd w:val="0"/>
              <w:rPr>
                <w:rFonts w:cstheme="minorHAnsi"/>
              </w:rPr>
            </w:pPr>
            <w:r>
              <w:rPr>
                <w:rFonts w:cstheme="minorHAnsi"/>
              </w:rPr>
              <w:t>Rate %</w:t>
            </w:r>
          </w:p>
        </w:tc>
        <w:tc>
          <w:tcPr>
            <w:tcW w:w="1559" w:type="dxa"/>
          </w:tcPr>
          <w:p w14:paraId="1D4288A3" w14:textId="16E5E2E2" w:rsidR="005534DB" w:rsidRDefault="005534DB" w:rsidP="005534DB">
            <w:pPr>
              <w:autoSpaceDE w:val="0"/>
              <w:autoSpaceDN w:val="0"/>
              <w:adjustRightInd w:val="0"/>
              <w:rPr>
                <w:rFonts w:cstheme="minorHAnsi"/>
              </w:rPr>
            </w:pPr>
            <w:r>
              <w:rPr>
                <w:rFonts w:cstheme="minorHAnsi"/>
              </w:rPr>
              <w:t>Location</w:t>
            </w:r>
          </w:p>
        </w:tc>
        <w:tc>
          <w:tcPr>
            <w:tcW w:w="1559" w:type="dxa"/>
          </w:tcPr>
          <w:p w14:paraId="1C809581" w14:textId="3788A43E" w:rsidR="005534DB" w:rsidRDefault="005534DB" w:rsidP="005534DB">
            <w:pPr>
              <w:autoSpaceDE w:val="0"/>
              <w:autoSpaceDN w:val="0"/>
              <w:adjustRightInd w:val="0"/>
              <w:rPr>
                <w:rFonts w:cstheme="minorHAnsi"/>
              </w:rPr>
            </w:pPr>
            <w:r>
              <w:rPr>
                <w:rFonts w:cstheme="minorHAnsi"/>
              </w:rPr>
              <w:t>Applicable to</w:t>
            </w:r>
          </w:p>
        </w:tc>
      </w:tr>
      <w:tr w:rsidR="005534DB" w14:paraId="0F653394" w14:textId="77777777" w:rsidTr="00F6081E">
        <w:tc>
          <w:tcPr>
            <w:tcW w:w="1558" w:type="dxa"/>
          </w:tcPr>
          <w:p w14:paraId="35C24827" w14:textId="5ACA18FB" w:rsidR="005534DB" w:rsidRDefault="005534DB" w:rsidP="005534DB">
            <w:pPr>
              <w:autoSpaceDE w:val="0"/>
              <w:autoSpaceDN w:val="0"/>
              <w:adjustRightInd w:val="0"/>
              <w:rPr>
                <w:rFonts w:cstheme="minorHAnsi"/>
              </w:rPr>
            </w:pPr>
            <w:r>
              <w:rPr>
                <w:rFonts w:cstheme="minorHAnsi"/>
              </w:rPr>
              <w:t>Final</w:t>
            </w:r>
          </w:p>
        </w:tc>
        <w:tc>
          <w:tcPr>
            <w:tcW w:w="1558" w:type="dxa"/>
          </w:tcPr>
          <w:p w14:paraId="7956C1BA" w14:textId="38F51F2F" w:rsidR="005534DB" w:rsidRDefault="007964EA" w:rsidP="005534DB">
            <w:pPr>
              <w:autoSpaceDE w:val="0"/>
              <w:autoSpaceDN w:val="0"/>
              <w:adjustRightInd w:val="0"/>
              <w:rPr>
                <w:rFonts w:cstheme="minorHAnsi"/>
              </w:rPr>
            </w:pPr>
            <w:r>
              <w:rPr>
                <w:rFonts w:cstheme="minorHAnsi"/>
              </w:rPr>
              <w:t>07/01/2020</w:t>
            </w:r>
          </w:p>
        </w:tc>
        <w:tc>
          <w:tcPr>
            <w:tcW w:w="1558" w:type="dxa"/>
          </w:tcPr>
          <w:p w14:paraId="1052FA4E" w14:textId="0E2FAEC3" w:rsidR="005534DB" w:rsidRDefault="007964EA" w:rsidP="005534DB">
            <w:pPr>
              <w:autoSpaceDE w:val="0"/>
              <w:autoSpaceDN w:val="0"/>
              <w:adjustRightInd w:val="0"/>
              <w:rPr>
                <w:rFonts w:cstheme="minorHAnsi"/>
              </w:rPr>
            </w:pPr>
            <w:r>
              <w:rPr>
                <w:rFonts w:cstheme="minorHAnsi"/>
              </w:rPr>
              <w:t>06/30/2021</w:t>
            </w:r>
          </w:p>
        </w:tc>
        <w:tc>
          <w:tcPr>
            <w:tcW w:w="1558" w:type="dxa"/>
          </w:tcPr>
          <w:p w14:paraId="5A592E05" w14:textId="7EF6444C" w:rsidR="005534DB" w:rsidRDefault="007964EA" w:rsidP="005534DB">
            <w:pPr>
              <w:autoSpaceDE w:val="0"/>
              <w:autoSpaceDN w:val="0"/>
              <w:adjustRightInd w:val="0"/>
              <w:rPr>
                <w:rFonts w:cstheme="minorHAnsi"/>
              </w:rPr>
            </w:pPr>
            <w:r>
              <w:rPr>
                <w:rFonts w:cstheme="minorHAnsi"/>
              </w:rPr>
              <w:t>46.00</w:t>
            </w:r>
          </w:p>
        </w:tc>
        <w:tc>
          <w:tcPr>
            <w:tcW w:w="1559" w:type="dxa"/>
          </w:tcPr>
          <w:p w14:paraId="2A474BB0" w14:textId="27E23D68" w:rsidR="005534DB" w:rsidRDefault="007964EA" w:rsidP="005534DB">
            <w:pPr>
              <w:autoSpaceDE w:val="0"/>
              <w:autoSpaceDN w:val="0"/>
              <w:adjustRightInd w:val="0"/>
              <w:rPr>
                <w:rFonts w:cstheme="minorHAnsi"/>
              </w:rPr>
            </w:pPr>
            <w:r>
              <w:rPr>
                <w:rFonts w:cstheme="minorHAnsi"/>
              </w:rPr>
              <w:t>On Campus</w:t>
            </w:r>
          </w:p>
        </w:tc>
        <w:tc>
          <w:tcPr>
            <w:tcW w:w="1559" w:type="dxa"/>
          </w:tcPr>
          <w:p w14:paraId="0C2F5890" w14:textId="647F4E4F" w:rsidR="005534DB" w:rsidRDefault="007964EA" w:rsidP="005534DB">
            <w:pPr>
              <w:autoSpaceDE w:val="0"/>
              <w:autoSpaceDN w:val="0"/>
              <w:adjustRightInd w:val="0"/>
              <w:rPr>
                <w:rFonts w:cstheme="minorHAnsi"/>
              </w:rPr>
            </w:pPr>
            <w:r>
              <w:rPr>
                <w:rFonts w:cstheme="minorHAnsi"/>
              </w:rPr>
              <w:t>Research</w:t>
            </w:r>
          </w:p>
        </w:tc>
      </w:tr>
      <w:tr w:rsidR="005534DB" w14:paraId="533EF4B6" w14:textId="77777777" w:rsidTr="00F6081E">
        <w:tc>
          <w:tcPr>
            <w:tcW w:w="1558" w:type="dxa"/>
          </w:tcPr>
          <w:p w14:paraId="38786F23" w14:textId="6D87319A" w:rsidR="005534DB" w:rsidRDefault="005534DB" w:rsidP="005534DB">
            <w:pPr>
              <w:autoSpaceDE w:val="0"/>
              <w:autoSpaceDN w:val="0"/>
              <w:adjustRightInd w:val="0"/>
              <w:rPr>
                <w:rFonts w:cstheme="minorHAnsi"/>
              </w:rPr>
            </w:pPr>
            <w:r>
              <w:rPr>
                <w:rFonts w:cstheme="minorHAnsi"/>
              </w:rPr>
              <w:t>Final</w:t>
            </w:r>
          </w:p>
        </w:tc>
        <w:tc>
          <w:tcPr>
            <w:tcW w:w="1558" w:type="dxa"/>
          </w:tcPr>
          <w:p w14:paraId="7F4C584B" w14:textId="5C19817D" w:rsidR="005534DB" w:rsidRDefault="007964EA" w:rsidP="005534DB">
            <w:pPr>
              <w:autoSpaceDE w:val="0"/>
              <w:autoSpaceDN w:val="0"/>
              <w:adjustRightInd w:val="0"/>
              <w:rPr>
                <w:rFonts w:cstheme="minorHAnsi"/>
              </w:rPr>
            </w:pPr>
            <w:r>
              <w:rPr>
                <w:rFonts w:cstheme="minorHAnsi"/>
              </w:rPr>
              <w:t>07/01/2020</w:t>
            </w:r>
          </w:p>
        </w:tc>
        <w:tc>
          <w:tcPr>
            <w:tcW w:w="1558" w:type="dxa"/>
          </w:tcPr>
          <w:p w14:paraId="2EE4397F" w14:textId="5CCC3B9B" w:rsidR="005534DB" w:rsidRDefault="007964EA" w:rsidP="005534DB">
            <w:pPr>
              <w:autoSpaceDE w:val="0"/>
              <w:autoSpaceDN w:val="0"/>
              <w:adjustRightInd w:val="0"/>
              <w:rPr>
                <w:rFonts w:cstheme="minorHAnsi"/>
              </w:rPr>
            </w:pPr>
            <w:r>
              <w:rPr>
                <w:rFonts w:cstheme="minorHAnsi"/>
              </w:rPr>
              <w:t>06/30/2021</w:t>
            </w:r>
          </w:p>
        </w:tc>
        <w:tc>
          <w:tcPr>
            <w:tcW w:w="1558" w:type="dxa"/>
          </w:tcPr>
          <w:p w14:paraId="047E878B" w14:textId="6A12B8CC" w:rsidR="005534DB" w:rsidRDefault="007964EA" w:rsidP="005534DB">
            <w:pPr>
              <w:autoSpaceDE w:val="0"/>
              <w:autoSpaceDN w:val="0"/>
              <w:adjustRightInd w:val="0"/>
              <w:rPr>
                <w:rFonts w:cstheme="minorHAnsi"/>
              </w:rPr>
            </w:pPr>
            <w:r>
              <w:rPr>
                <w:rFonts w:cstheme="minorHAnsi"/>
              </w:rPr>
              <w:t>51.00</w:t>
            </w:r>
          </w:p>
        </w:tc>
        <w:tc>
          <w:tcPr>
            <w:tcW w:w="1559" w:type="dxa"/>
          </w:tcPr>
          <w:p w14:paraId="0522A123" w14:textId="01FC623D" w:rsidR="005534DB" w:rsidRDefault="007964EA" w:rsidP="005534DB">
            <w:pPr>
              <w:autoSpaceDE w:val="0"/>
              <w:autoSpaceDN w:val="0"/>
              <w:adjustRightInd w:val="0"/>
              <w:rPr>
                <w:rFonts w:cstheme="minorHAnsi"/>
              </w:rPr>
            </w:pPr>
            <w:r>
              <w:rPr>
                <w:rFonts w:cstheme="minorHAnsi"/>
              </w:rPr>
              <w:t>On Campus</w:t>
            </w:r>
          </w:p>
        </w:tc>
        <w:tc>
          <w:tcPr>
            <w:tcW w:w="1559" w:type="dxa"/>
          </w:tcPr>
          <w:p w14:paraId="1C8C73B0" w14:textId="7963B5E8" w:rsidR="005534DB" w:rsidRDefault="007964EA" w:rsidP="005534DB">
            <w:pPr>
              <w:autoSpaceDE w:val="0"/>
              <w:autoSpaceDN w:val="0"/>
              <w:adjustRightInd w:val="0"/>
              <w:rPr>
                <w:rFonts w:cstheme="minorHAnsi"/>
              </w:rPr>
            </w:pPr>
            <w:r>
              <w:rPr>
                <w:rFonts w:cstheme="minorHAnsi"/>
              </w:rPr>
              <w:t>Instruction</w:t>
            </w:r>
          </w:p>
        </w:tc>
      </w:tr>
      <w:tr w:rsidR="005534DB" w14:paraId="2CFCE61D" w14:textId="77777777" w:rsidTr="00F6081E">
        <w:tc>
          <w:tcPr>
            <w:tcW w:w="1558" w:type="dxa"/>
          </w:tcPr>
          <w:p w14:paraId="313ED8CA" w14:textId="2A54EE0B" w:rsidR="005534DB" w:rsidRDefault="005534DB" w:rsidP="005534DB">
            <w:pPr>
              <w:autoSpaceDE w:val="0"/>
              <w:autoSpaceDN w:val="0"/>
              <w:adjustRightInd w:val="0"/>
              <w:rPr>
                <w:rFonts w:cstheme="minorHAnsi"/>
              </w:rPr>
            </w:pPr>
            <w:r>
              <w:rPr>
                <w:rFonts w:cstheme="minorHAnsi"/>
              </w:rPr>
              <w:t>Final</w:t>
            </w:r>
          </w:p>
        </w:tc>
        <w:tc>
          <w:tcPr>
            <w:tcW w:w="1558" w:type="dxa"/>
          </w:tcPr>
          <w:p w14:paraId="530F7BB9" w14:textId="53BB788A" w:rsidR="005534DB" w:rsidRDefault="007964EA" w:rsidP="005534DB">
            <w:pPr>
              <w:autoSpaceDE w:val="0"/>
              <w:autoSpaceDN w:val="0"/>
              <w:adjustRightInd w:val="0"/>
              <w:rPr>
                <w:rFonts w:cstheme="minorHAnsi"/>
              </w:rPr>
            </w:pPr>
            <w:r>
              <w:rPr>
                <w:rFonts w:cstheme="minorHAnsi"/>
              </w:rPr>
              <w:t>07/01/2020</w:t>
            </w:r>
          </w:p>
        </w:tc>
        <w:tc>
          <w:tcPr>
            <w:tcW w:w="1558" w:type="dxa"/>
          </w:tcPr>
          <w:p w14:paraId="140A46D8" w14:textId="5409DCE0" w:rsidR="005534DB" w:rsidRDefault="007964EA" w:rsidP="005534DB">
            <w:pPr>
              <w:autoSpaceDE w:val="0"/>
              <w:autoSpaceDN w:val="0"/>
              <w:adjustRightInd w:val="0"/>
              <w:rPr>
                <w:rFonts w:cstheme="minorHAnsi"/>
              </w:rPr>
            </w:pPr>
            <w:r>
              <w:rPr>
                <w:rFonts w:cstheme="minorHAnsi"/>
              </w:rPr>
              <w:t>06/30/2021</w:t>
            </w:r>
          </w:p>
        </w:tc>
        <w:tc>
          <w:tcPr>
            <w:tcW w:w="1558" w:type="dxa"/>
          </w:tcPr>
          <w:p w14:paraId="694C8FC1" w14:textId="53235B4D" w:rsidR="005534DB" w:rsidRDefault="007964EA" w:rsidP="005534DB">
            <w:pPr>
              <w:autoSpaceDE w:val="0"/>
              <w:autoSpaceDN w:val="0"/>
              <w:adjustRightInd w:val="0"/>
              <w:rPr>
                <w:rFonts w:cstheme="minorHAnsi"/>
              </w:rPr>
            </w:pPr>
            <w:r>
              <w:rPr>
                <w:rFonts w:cstheme="minorHAnsi"/>
              </w:rPr>
              <w:t>33.00</w:t>
            </w:r>
          </w:p>
        </w:tc>
        <w:tc>
          <w:tcPr>
            <w:tcW w:w="1559" w:type="dxa"/>
          </w:tcPr>
          <w:p w14:paraId="3933BD4D" w14:textId="3CC3425D" w:rsidR="005534DB" w:rsidRDefault="007964EA" w:rsidP="005534DB">
            <w:pPr>
              <w:autoSpaceDE w:val="0"/>
              <w:autoSpaceDN w:val="0"/>
              <w:adjustRightInd w:val="0"/>
              <w:rPr>
                <w:rFonts w:cstheme="minorHAnsi"/>
              </w:rPr>
            </w:pPr>
            <w:r>
              <w:rPr>
                <w:rFonts w:cstheme="minorHAnsi"/>
              </w:rPr>
              <w:t>On Campus</w:t>
            </w:r>
          </w:p>
        </w:tc>
        <w:tc>
          <w:tcPr>
            <w:tcW w:w="1559" w:type="dxa"/>
          </w:tcPr>
          <w:p w14:paraId="10F1F2D1" w14:textId="342313ED" w:rsidR="005534DB" w:rsidRDefault="007964EA" w:rsidP="005534DB">
            <w:pPr>
              <w:autoSpaceDE w:val="0"/>
              <w:autoSpaceDN w:val="0"/>
              <w:adjustRightInd w:val="0"/>
              <w:rPr>
                <w:rFonts w:cstheme="minorHAnsi"/>
              </w:rPr>
            </w:pPr>
            <w:r>
              <w:rPr>
                <w:rFonts w:cstheme="minorHAnsi"/>
              </w:rPr>
              <w:t>Other Sponsored Activities</w:t>
            </w:r>
          </w:p>
        </w:tc>
      </w:tr>
      <w:tr w:rsidR="007964EA" w14:paraId="26FEE756" w14:textId="77777777" w:rsidTr="00F6081E">
        <w:tc>
          <w:tcPr>
            <w:tcW w:w="1558" w:type="dxa"/>
          </w:tcPr>
          <w:p w14:paraId="1D505A44" w14:textId="275ED5FC" w:rsidR="007964EA" w:rsidRDefault="007964EA" w:rsidP="005534DB">
            <w:pPr>
              <w:autoSpaceDE w:val="0"/>
              <w:autoSpaceDN w:val="0"/>
              <w:adjustRightInd w:val="0"/>
              <w:rPr>
                <w:rFonts w:cstheme="minorHAnsi"/>
              </w:rPr>
            </w:pPr>
            <w:r>
              <w:rPr>
                <w:rFonts w:cstheme="minorHAnsi"/>
              </w:rPr>
              <w:t>Final</w:t>
            </w:r>
          </w:p>
        </w:tc>
        <w:tc>
          <w:tcPr>
            <w:tcW w:w="1558" w:type="dxa"/>
          </w:tcPr>
          <w:p w14:paraId="2EA3AFCE" w14:textId="0729885A" w:rsidR="007964EA" w:rsidRDefault="007964EA" w:rsidP="005534DB">
            <w:pPr>
              <w:autoSpaceDE w:val="0"/>
              <w:autoSpaceDN w:val="0"/>
              <w:adjustRightInd w:val="0"/>
              <w:rPr>
                <w:rFonts w:cstheme="minorHAnsi"/>
              </w:rPr>
            </w:pPr>
            <w:r>
              <w:rPr>
                <w:rFonts w:cstheme="minorHAnsi"/>
              </w:rPr>
              <w:t>07/01/2020</w:t>
            </w:r>
          </w:p>
        </w:tc>
        <w:tc>
          <w:tcPr>
            <w:tcW w:w="1558" w:type="dxa"/>
          </w:tcPr>
          <w:p w14:paraId="589C4827" w14:textId="12266E16" w:rsidR="007964EA" w:rsidRDefault="007964EA" w:rsidP="005534DB">
            <w:pPr>
              <w:autoSpaceDE w:val="0"/>
              <w:autoSpaceDN w:val="0"/>
              <w:adjustRightInd w:val="0"/>
              <w:rPr>
                <w:rFonts w:cstheme="minorHAnsi"/>
              </w:rPr>
            </w:pPr>
            <w:r>
              <w:rPr>
                <w:rFonts w:cstheme="minorHAnsi"/>
              </w:rPr>
              <w:t>06/30/2021</w:t>
            </w:r>
          </w:p>
        </w:tc>
        <w:tc>
          <w:tcPr>
            <w:tcW w:w="1558" w:type="dxa"/>
          </w:tcPr>
          <w:p w14:paraId="7E88E398" w14:textId="60CA4EB6" w:rsidR="007964EA" w:rsidRDefault="007964EA" w:rsidP="005534DB">
            <w:pPr>
              <w:autoSpaceDE w:val="0"/>
              <w:autoSpaceDN w:val="0"/>
              <w:adjustRightInd w:val="0"/>
              <w:rPr>
                <w:rFonts w:cstheme="minorHAnsi"/>
              </w:rPr>
            </w:pPr>
            <w:r>
              <w:rPr>
                <w:rFonts w:cstheme="minorHAnsi"/>
              </w:rPr>
              <w:t>26.00</w:t>
            </w:r>
          </w:p>
        </w:tc>
        <w:tc>
          <w:tcPr>
            <w:tcW w:w="1559" w:type="dxa"/>
          </w:tcPr>
          <w:p w14:paraId="64903FD8" w14:textId="543DC95C" w:rsidR="007964EA" w:rsidRDefault="007964EA" w:rsidP="005534DB">
            <w:pPr>
              <w:autoSpaceDE w:val="0"/>
              <w:autoSpaceDN w:val="0"/>
              <w:adjustRightInd w:val="0"/>
              <w:rPr>
                <w:rFonts w:cstheme="minorHAnsi"/>
              </w:rPr>
            </w:pPr>
            <w:r>
              <w:rPr>
                <w:rFonts w:cstheme="minorHAnsi"/>
              </w:rPr>
              <w:t>Off Campus</w:t>
            </w:r>
          </w:p>
        </w:tc>
        <w:tc>
          <w:tcPr>
            <w:tcW w:w="1559" w:type="dxa"/>
          </w:tcPr>
          <w:p w14:paraId="0CEE249A" w14:textId="61CCC189" w:rsidR="007964EA" w:rsidRDefault="007964EA" w:rsidP="005534DB">
            <w:pPr>
              <w:autoSpaceDE w:val="0"/>
              <w:autoSpaceDN w:val="0"/>
              <w:adjustRightInd w:val="0"/>
              <w:rPr>
                <w:rFonts w:cstheme="minorHAnsi"/>
              </w:rPr>
            </w:pPr>
            <w:r>
              <w:rPr>
                <w:rFonts w:cstheme="minorHAnsi"/>
              </w:rPr>
              <w:t>All Programs</w:t>
            </w:r>
          </w:p>
        </w:tc>
      </w:tr>
      <w:tr w:rsidR="005534DB" w14:paraId="7619AEE8" w14:textId="77777777" w:rsidTr="00F6081E">
        <w:tc>
          <w:tcPr>
            <w:tcW w:w="1558" w:type="dxa"/>
          </w:tcPr>
          <w:p w14:paraId="7D14A41F" w14:textId="046018DC" w:rsidR="005534DB" w:rsidRDefault="005534DB" w:rsidP="005534DB">
            <w:pPr>
              <w:autoSpaceDE w:val="0"/>
              <w:autoSpaceDN w:val="0"/>
              <w:adjustRightInd w:val="0"/>
              <w:rPr>
                <w:rFonts w:cstheme="minorHAnsi"/>
              </w:rPr>
            </w:pPr>
            <w:r>
              <w:rPr>
                <w:rFonts w:cstheme="minorHAnsi"/>
              </w:rPr>
              <w:t>Predetermined</w:t>
            </w:r>
          </w:p>
        </w:tc>
        <w:tc>
          <w:tcPr>
            <w:tcW w:w="1558" w:type="dxa"/>
          </w:tcPr>
          <w:p w14:paraId="1BE9454E" w14:textId="6904465F" w:rsidR="005534DB" w:rsidRDefault="007964EA" w:rsidP="005534DB">
            <w:pPr>
              <w:autoSpaceDE w:val="0"/>
              <w:autoSpaceDN w:val="0"/>
              <w:adjustRightInd w:val="0"/>
              <w:rPr>
                <w:rFonts w:cstheme="minorHAnsi"/>
              </w:rPr>
            </w:pPr>
            <w:r>
              <w:rPr>
                <w:rFonts w:cstheme="minorHAnsi"/>
              </w:rPr>
              <w:t>07/01/2021</w:t>
            </w:r>
          </w:p>
        </w:tc>
        <w:tc>
          <w:tcPr>
            <w:tcW w:w="1558" w:type="dxa"/>
          </w:tcPr>
          <w:p w14:paraId="5F14878B" w14:textId="4C9AA1D9" w:rsidR="005534DB" w:rsidRDefault="007964EA" w:rsidP="005534DB">
            <w:pPr>
              <w:autoSpaceDE w:val="0"/>
              <w:autoSpaceDN w:val="0"/>
              <w:adjustRightInd w:val="0"/>
              <w:rPr>
                <w:rFonts w:cstheme="minorHAnsi"/>
              </w:rPr>
            </w:pPr>
            <w:r>
              <w:rPr>
                <w:rFonts w:cstheme="minorHAnsi"/>
              </w:rPr>
              <w:t>06/30/2023</w:t>
            </w:r>
          </w:p>
        </w:tc>
        <w:tc>
          <w:tcPr>
            <w:tcW w:w="1558" w:type="dxa"/>
          </w:tcPr>
          <w:p w14:paraId="31A0C0E7" w14:textId="4A584835" w:rsidR="005534DB" w:rsidRDefault="007964EA" w:rsidP="005534DB">
            <w:pPr>
              <w:autoSpaceDE w:val="0"/>
              <w:autoSpaceDN w:val="0"/>
              <w:adjustRightInd w:val="0"/>
              <w:rPr>
                <w:rFonts w:cstheme="minorHAnsi"/>
              </w:rPr>
            </w:pPr>
            <w:r>
              <w:rPr>
                <w:rFonts w:cstheme="minorHAnsi"/>
              </w:rPr>
              <w:t>47.50</w:t>
            </w:r>
          </w:p>
        </w:tc>
        <w:tc>
          <w:tcPr>
            <w:tcW w:w="1559" w:type="dxa"/>
          </w:tcPr>
          <w:p w14:paraId="7F153CD9" w14:textId="41BE373D" w:rsidR="005534DB" w:rsidRDefault="007964EA" w:rsidP="005534DB">
            <w:pPr>
              <w:autoSpaceDE w:val="0"/>
              <w:autoSpaceDN w:val="0"/>
              <w:adjustRightInd w:val="0"/>
              <w:rPr>
                <w:rFonts w:cstheme="minorHAnsi"/>
              </w:rPr>
            </w:pPr>
            <w:r>
              <w:rPr>
                <w:rFonts w:cstheme="minorHAnsi"/>
              </w:rPr>
              <w:t>On Campus</w:t>
            </w:r>
          </w:p>
        </w:tc>
        <w:tc>
          <w:tcPr>
            <w:tcW w:w="1559" w:type="dxa"/>
          </w:tcPr>
          <w:p w14:paraId="6CCC565A" w14:textId="03D56D7E" w:rsidR="005534DB" w:rsidRDefault="007964EA" w:rsidP="005534DB">
            <w:pPr>
              <w:autoSpaceDE w:val="0"/>
              <w:autoSpaceDN w:val="0"/>
              <w:adjustRightInd w:val="0"/>
              <w:rPr>
                <w:rFonts w:cstheme="minorHAnsi"/>
              </w:rPr>
            </w:pPr>
            <w:r>
              <w:rPr>
                <w:rFonts w:cstheme="minorHAnsi"/>
              </w:rPr>
              <w:t>Research</w:t>
            </w:r>
          </w:p>
        </w:tc>
      </w:tr>
      <w:tr w:rsidR="005534DB" w14:paraId="0BAED588" w14:textId="77777777" w:rsidTr="00F6081E">
        <w:tc>
          <w:tcPr>
            <w:tcW w:w="1558" w:type="dxa"/>
          </w:tcPr>
          <w:p w14:paraId="5257EFFE" w14:textId="1F3CC382" w:rsidR="005534DB" w:rsidRDefault="005534DB" w:rsidP="005534DB">
            <w:pPr>
              <w:autoSpaceDE w:val="0"/>
              <w:autoSpaceDN w:val="0"/>
              <w:adjustRightInd w:val="0"/>
              <w:rPr>
                <w:rFonts w:cstheme="minorHAnsi"/>
              </w:rPr>
            </w:pPr>
            <w:r>
              <w:rPr>
                <w:rFonts w:cstheme="minorHAnsi"/>
              </w:rPr>
              <w:t>Predetermined</w:t>
            </w:r>
          </w:p>
        </w:tc>
        <w:tc>
          <w:tcPr>
            <w:tcW w:w="1558" w:type="dxa"/>
          </w:tcPr>
          <w:p w14:paraId="129ECAE7" w14:textId="23AA495B" w:rsidR="005534DB" w:rsidRDefault="007964EA" w:rsidP="005534DB">
            <w:pPr>
              <w:autoSpaceDE w:val="0"/>
              <w:autoSpaceDN w:val="0"/>
              <w:adjustRightInd w:val="0"/>
              <w:rPr>
                <w:rFonts w:cstheme="minorHAnsi"/>
              </w:rPr>
            </w:pPr>
            <w:r>
              <w:rPr>
                <w:rFonts w:cstheme="minorHAnsi"/>
              </w:rPr>
              <w:t>07/01/2023</w:t>
            </w:r>
          </w:p>
        </w:tc>
        <w:tc>
          <w:tcPr>
            <w:tcW w:w="1558" w:type="dxa"/>
          </w:tcPr>
          <w:p w14:paraId="70DABB69" w14:textId="3229F0D1" w:rsidR="005534DB" w:rsidRDefault="007964EA" w:rsidP="005534DB">
            <w:pPr>
              <w:autoSpaceDE w:val="0"/>
              <w:autoSpaceDN w:val="0"/>
              <w:adjustRightInd w:val="0"/>
              <w:rPr>
                <w:rFonts w:cstheme="minorHAnsi"/>
              </w:rPr>
            </w:pPr>
            <w:r>
              <w:rPr>
                <w:rFonts w:cstheme="minorHAnsi"/>
              </w:rPr>
              <w:t>06/30/2025</w:t>
            </w:r>
          </w:p>
        </w:tc>
        <w:tc>
          <w:tcPr>
            <w:tcW w:w="1558" w:type="dxa"/>
          </w:tcPr>
          <w:p w14:paraId="12548D87" w14:textId="7C200E15" w:rsidR="005534DB" w:rsidRDefault="007964EA" w:rsidP="005534DB">
            <w:pPr>
              <w:autoSpaceDE w:val="0"/>
              <w:autoSpaceDN w:val="0"/>
              <w:adjustRightInd w:val="0"/>
              <w:rPr>
                <w:rFonts w:cstheme="minorHAnsi"/>
              </w:rPr>
            </w:pPr>
            <w:r>
              <w:rPr>
                <w:rFonts w:cstheme="minorHAnsi"/>
              </w:rPr>
              <w:t>47.70</w:t>
            </w:r>
          </w:p>
        </w:tc>
        <w:tc>
          <w:tcPr>
            <w:tcW w:w="1559" w:type="dxa"/>
          </w:tcPr>
          <w:p w14:paraId="50C63A8D" w14:textId="47EDD7D7" w:rsidR="005534DB" w:rsidRDefault="007964EA" w:rsidP="005534DB">
            <w:pPr>
              <w:autoSpaceDE w:val="0"/>
              <w:autoSpaceDN w:val="0"/>
              <w:adjustRightInd w:val="0"/>
              <w:rPr>
                <w:rFonts w:cstheme="minorHAnsi"/>
              </w:rPr>
            </w:pPr>
            <w:r>
              <w:rPr>
                <w:rFonts w:cstheme="minorHAnsi"/>
              </w:rPr>
              <w:t>On Campus</w:t>
            </w:r>
          </w:p>
        </w:tc>
        <w:tc>
          <w:tcPr>
            <w:tcW w:w="1559" w:type="dxa"/>
          </w:tcPr>
          <w:p w14:paraId="5FC10A23" w14:textId="75A29B06" w:rsidR="005534DB" w:rsidRDefault="007964EA" w:rsidP="005534DB">
            <w:pPr>
              <w:autoSpaceDE w:val="0"/>
              <w:autoSpaceDN w:val="0"/>
              <w:adjustRightInd w:val="0"/>
              <w:rPr>
                <w:rFonts w:cstheme="minorHAnsi"/>
              </w:rPr>
            </w:pPr>
            <w:r>
              <w:rPr>
                <w:rFonts w:cstheme="minorHAnsi"/>
              </w:rPr>
              <w:t>Research</w:t>
            </w:r>
          </w:p>
        </w:tc>
      </w:tr>
      <w:tr w:rsidR="005534DB" w14:paraId="4DE2795F" w14:textId="77777777" w:rsidTr="00F6081E">
        <w:tc>
          <w:tcPr>
            <w:tcW w:w="1558" w:type="dxa"/>
          </w:tcPr>
          <w:p w14:paraId="4D427CB3" w14:textId="228EE62C" w:rsidR="005534DB" w:rsidRDefault="005534DB" w:rsidP="005534DB">
            <w:pPr>
              <w:autoSpaceDE w:val="0"/>
              <w:autoSpaceDN w:val="0"/>
              <w:adjustRightInd w:val="0"/>
              <w:rPr>
                <w:rFonts w:cstheme="minorHAnsi"/>
              </w:rPr>
            </w:pPr>
            <w:r>
              <w:rPr>
                <w:rFonts w:cstheme="minorHAnsi"/>
              </w:rPr>
              <w:t>Predetermined</w:t>
            </w:r>
          </w:p>
        </w:tc>
        <w:tc>
          <w:tcPr>
            <w:tcW w:w="1558" w:type="dxa"/>
          </w:tcPr>
          <w:p w14:paraId="0AB6C502" w14:textId="67760015" w:rsidR="005534DB" w:rsidRDefault="007964EA" w:rsidP="005534DB">
            <w:pPr>
              <w:autoSpaceDE w:val="0"/>
              <w:autoSpaceDN w:val="0"/>
              <w:adjustRightInd w:val="0"/>
              <w:rPr>
                <w:rFonts w:cstheme="minorHAnsi"/>
              </w:rPr>
            </w:pPr>
            <w:r>
              <w:rPr>
                <w:rFonts w:cstheme="minorHAnsi"/>
              </w:rPr>
              <w:t>07/01/2021</w:t>
            </w:r>
          </w:p>
        </w:tc>
        <w:tc>
          <w:tcPr>
            <w:tcW w:w="1558" w:type="dxa"/>
          </w:tcPr>
          <w:p w14:paraId="20B0995F" w14:textId="6F7689D7" w:rsidR="005534DB" w:rsidRDefault="007964EA" w:rsidP="005534DB">
            <w:pPr>
              <w:autoSpaceDE w:val="0"/>
              <w:autoSpaceDN w:val="0"/>
              <w:adjustRightInd w:val="0"/>
              <w:rPr>
                <w:rFonts w:cstheme="minorHAnsi"/>
              </w:rPr>
            </w:pPr>
            <w:r>
              <w:rPr>
                <w:rFonts w:cstheme="minorHAnsi"/>
              </w:rPr>
              <w:t>06/30/2025</w:t>
            </w:r>
          </w:p>
        </w:tc>
        <w:tc>
          <w:tcPr>
            <w:tcW w:w="1558" w:type="dxa"/>
          </w:tcPr>
          <w:p w14:paraId="31F89B78" w14:textId="25D70955" w:rsidR="005534DB" w:rsidRDefault="007964EA" w:rsidP="005534DB">
            <w:pPr>
              <w:autoSpaceDE w:val="0"/>
              <w:autoSpaceDN w:val="0"/>
              <w:adjustRightInd w:val="0"/>
              <w:rPr>
                <w:rFonts w:cstheme="minorHAnsi"/>
              </w:rPr>
            </w:pPr>
            <w:r>
              <w:rPr>
                <w:rFonts w:cstheme="minorHAnsi"/>
              </w:rPr>
              <w:t>53.00</w:t>
            </w:r>
          </w:p>
        </w:tc>
        <w:tc>
          <w:tcPr>
            <w:tcW w:w="1559" w:type="dxa"/>
          </w:tcPr>
          <w:p w14:paraId="297108C9" w14:textId="67BEA3C8" w:rsidR="005534DB" w:rsidRDefault="007964EA" w:rsidP="005534DB">
            <w:pPr>
              <w:autoSpaceDE w:val="0"/>
              <w:autoSpaceDN w:val="0"/>
              <w:adjustRightInd w:val="0"/>
              <w:rPr>
                <w:rFonts w:cstheme="minorHAnsi"/>
              </w:rPr>
            </w:pPr>
            <w:r>
              <w:rPr>
                <w:rFonts w:cstheme="minorHAnsi"/>
              </w:rPr>
              <w:t>On Campus</w:t>
            </w:r>
          </w:p>
        </w:tc>
        <w:tc>
          <w:tcPr>
            <w:tcW w:w="1559" w:type="dxa"/>
          </w:tcPr>
          <w:p w14:paraId="706AD7B7" w14:textId="740E84D4" w:rsidR="005534DB" w:rsidRDefault="007964EA" w:rsidP="005534DB">
            <w:pPr>
              <w:autoSpaceDE w:val="0"/>
              <w:autoSpaceDN w:val="0"/>
              <w:adjustRightInd w:val="0"/>
              <w:rPr>
                <w:rFonts w:cstheme="minorHAnsi"/>
              </w:rPr>
            </w:pPr>
            <w:r>
              <w:rPr>
                <w:rFonts w:cstheme="minorHAnsi"/>
              </w:rPr>
              <w:t>Instruction</w:t>
            </w:r>
          </w:p>
        </w:tc>
      </w:tr>
      <w:tr w:rsidR="005534DB" w14:paraId="03324B9A" w14:textId="77777777" w:rsidTr="00F6081E">
        <w:tc>
          <w:tcPr>
            <w:tcW w:w="1558" w:type="dxa"/>
          </w:tcPr>
          <w:p w14:paraId="04570EF4" w14:textId="5EE42CF8" w:rsidR="005534DB" w:rsidRDefault="005534DB" w:rsidP="005534DB">
            <w:pPr>
              <w:autoSpaceDE w:val="0"/>
              <w:autoSpaceDN w:val="0"/>
              <w:adjustRightInd w:val="0"/>
              <w:rPr>
                <w:rFonts w:cstheme="minorHAnsi"/>
              </w:rPr>
            </w:pPr>
            <w:r>
              <w:rPr>
                <w:rFonts w:cstheme="minorHAnsi"/>
              </w:rPr>
              <w:t>Predetermined</w:t>
            </w:r>
          </w:p>
        </w:tc>
        <w:tc>
          <w:tcPr>
            <w:tcW w:w="1558" w:type="dxa"/>
          </w:tcPr>
          <w:p w14:paraId="1AE54729" w14:textId="07FC54D4" w:rsidR="005534DB" w:rsidRDefault="007964EA" w:rsidP="005534DB">
            <w:pPr>
              <w:autoSpaceDE w:val="0"/>
              <w:autoSpaceDN w:val="0"/>
              <w:adjustRightInd w:val="0"/>
              <w:rPr>
                <w:rFonts w:cstheme="minorHAnsi"/>
              </w:rPr>
            </w:pPr>
            <w:r>
              <w:rPr>
                <w:rFonts w:cstheme="minorHAnsi"/>
              </w:rPr>
              <w:t>07/01/2021</w:t>
            </w:r>
          </w:p>
        </w:tc>
        <w:tc>
          <w:tcPr>
            <w:tcW w:w="1558" w:type="dxa"/>
          </w:tcPr>
          <w:p w14:paraId="68E7C34A" w14:textId="36B88C5A" w:rsidR="005534DB" w:rsidRDefault="007964EA" w:rsidP="005534DB">
            <w:pPr>
              <w:autoSpaceDE w:val="0"/>
              <w:autoSpaceDN w:val="0"/>
              <w:adjustRightInd w:val="0"/>
              <w:rPr>
                <w:rFonts w:cstheme="minorHAnsi"/>
              </w:rPr>
            </w:pPr>
            <w:r>
              <w:rPr>
                <w:rFonts w:cstheme="minorHAnsi"/>
              </w:rPr>
              <w:t>06/30/2025</w:t>
            </w:r>
          </w:p>
        </w:tc>
        <w:tc>
          <w:tcPr>
            <w:tcW w:w="1558" w:type="dxa"/>
          </w:tcPr>
          <w:p w14:paraId="1E3BCE18" w14:textId="71476DBE" w:rsidR="005534DB" w:rsidRDefault="007964EA" w:rsidP="005534DB">
            <w:pPr>
              <w:autoSpaceDE w:val="0"/>
              <w:autoSpaceDN w:val="0"/>
              <w:adjustRightInd w:val="0"/>
              <w:rPr>
                <w:rFonts w:cstheme="minorHAnsi"/>
              </w:rPr>
            </w:pPr>
            <w:r>
              <w:rPr>
                <w:rFonts w:cstheme="minorHAnsi"/>
              </w:rPr>
              <w:t>32.00</w:t>
            </w:r>
          </w:p>
        </w:tc>
        <w:tc>
          <w:tcPr>
            <w:tcW w:w="1559" w:type="dxa"/>
          </w:tcPr>
          <w:p w14:paraId="775E2AE2" w14:textId="1BFB54EA" w:rsidR="005534DB" w:rsidRDefault="007964EA" w:rsidP="005534DB">
            <w:pPr>
              <w:autoSpaceDE w:val="0"/>
              <w:autoSpaceDN w:val="0"/>
              <w:adjustRightInd w:val="0"/>
              <w:rPr>
                <w:rFonts w:cstheme="minorHAnsi"/>
              </w:rPr>
            </w:pPr>
            <w:r>
              <w:rPr>
                <w:rFonts w:cstheme="minorHAnsi"/>
              </w:rPr>
              <w:t>On Campus</w:t>
            </w:r>
          </w:p>
        </w:tc>
        <w:tc>
          <w:tcPr>
            <w:tcW w:w="1559" w:type="dxa"/>
          </w:tcPr>
          <w:p w14:paraId="72A01AD5" w14:textId="2C2DBC26" w:rsidR="005534DB" w:rsidRDefault="007964EA" w:rsidP="005534DB">
            <w:pPr>
              <w:autoSpaceDE w:val="0"/>
              <w:autoSpaceDN w:val="0"/>
              <w:adjustRightInd w:val="0"/>
              <w:rPr>
                <w:rFonts w:cstheme="minorHAnsi"/>
              </w:rPr>
            </w:pPr>
            <w:r>
              <w:rPr>
                <w:rFonts w:cstheme="minorHAnsi"/>
              </w:rPr>
              <w:t>Other Sponsored Activities</w:t>
            </w:r>
          </w:p>
        </w:tc>
      </w:tr>
      <w:tr w:rsidR="005534DB" w14:paraId="5EB7BE85" w14:textId="77777777" w:rsidTr="00F6081E">
        <w:tc>
          <w:tcPr>
            <w:tcW w:w="1558" w:type="dxa"/>
          </w:tcPr>
          <w:p w14:paraId="3B8B0DEA" w14:textId="25172657" w:rsidR="005534DB" w:rsidRDefault="005534DB" w:rsidP="005534DB">
            <w:pPr>
              <w:autoSpaceDE w:val="0"/>
              <w:autoSpaceDN w:val="0"/>
              <w:adjustRightInd w:val="0"/>
              <w:rPr>
                <w:rFonts w:cstheme="minorHAnsi"/>
              </w:rPr>
            </w:pPr>
            <w:r>
              <w:rPr>
                <w:rFonts w:cstheme="minorHAnsi"/>
              </w:rPr>
              <w:t>Predetermined</w:t>
            </w:r>
          </w:p>
        </w:tc>
        <w:tc>
          <w:tcPr>
            <w:tcW w:w="1558" w:type="dxa"/>
          </w:tcPr>
          <w:p w14:paraId="60A1A1F9" w14:textId="06C1ACFC" w:rsidR="005534DB" w:rsidRDefault="007964EA" w:rsidP="005534DB">
            <w:pPr>
              <w:autoSpaceDE w:val="0"/>
              <w:autoSpaceDN w:val="0"/>
              <w:adjustRightInd w:val="0"/>
              <w:rPr>
                <w:rFonts w:cstheme="minorHAnsi"/>
              </w:rPr>
            </w:pPr>
            <w:r>
              <w:rPr>
                <w:rFonts w:cstheme="minorHAnsi"/>
              </w:rPr>
              <w:t>07/01/2021</w:t>
            </w:r>
          </w:p>
        </w:tc>
        <w:tc>
          <w:tcPr>
            <w:tcW w:w="1558" w:type="dxa"/>
          </w:tcPr>
          <w:p w14:paraId="33CFC7BE" w14:textId="6E69F114" w:rsidR="005534DB" w:rsidRDefault="007964EA" w:rsidP="005534DB">
            <w:pPr>
              <w:autoSpaceDE w:val="0"/>
              <w:autoSpaceDN w:val="0"/>
              <w:adjustRightInd w:val="0"/>
              <w:rPr>
                <w:rFonts w:cstheme="minorHAnsi"/>
              </w:rPr>
            </w:pPr>
            <w:r>
              <w:rPr>
                <w:rFonts w:cstheme="minorHAnsi"/>
              </w:rPr>
              <w:t>06/30/2025</w:t>
            </w:r>
          </w:p>
        </w:tc>
        <w:tc>
          <w:tcPr>
            <w:tcW w:w="1558" w:type="dxa"/>
          </w:tcPr>
          <w:p w14:paraId="452E8848" w14:textId="102B40E2" w:rsidR="005534DB" w:rsidRDefault="007964EA" w:rsidP="005534DB">
            <w:pPr>
              <w:autoSpaceDE w:val="0"/>
              <w:autoSpaceDN w:val="0"/>
              <w:adjustRightInd w:val="0"/>
              <w:rPr>
                <w:rFonts w:cstheme="minorHAnsi"/>
              </w:rPr>
            </w:pPr>
            <w:r>
              <w:rPr>
                <w:rFonts w:cstheme="minorHAnsi"/>
              </w:rPr>
              <w:t>26.00</w:t>
            </w:r>
          </w:p>
        </w:tc>
        <w:tc>
          <w:tcPr>
            <w:tcW w:w="1559" w:type="dxa"/>
          </w:tcPr>
          <w:p w14:paraId="252F1E34" w14:textId="64CA8EF8" w:rsidR="005534DB" w:rsidRDefault="007964EA" w:rsidP="005534DB">
            <w:pPr>
              <w:autoSpaceDE w:val="0"/>
              <w:autoSpaceDN w:val="0"/>
              <w:adjustRightInd w:val="0"/>
              <w:rPr>
                <w:rFonts w:cstheme="minorHAnsi"/>
              </w:rPr>
            </w:pPr>
            <w:r>
              <w:rPr>
                <w:rFonts w:cstheme="minorHAnsi"/>
              </w:rPr>
              <w:t>Off Campus</w:t>
            </w:r>
          </w:p>
        </w:tc>
        <w:tc>
          <w:tcPr>
            <w:tcW w:w="1559" w:type="dxa"/>
          </w:tcPr>
          <w:p w14:paraId="1BA687E3" w14:textId="070EA401" w:rsidR="005534DB" w:rsidRDefault="007964EA" w:rsidP="005534DB">
            <w:pPr>
              <w:autoSpaceDE w:val="0"/>
              <w:autoSpaceDN w:val="0"/>
              <w:adjustRightInd w:val="0"/>
              <w:rPr>
                <w:rFonts w:cstheme="minorHAnsi"/>
              </w:rPr>
            </w:pPr>
            <w:r>
              <w:rPr>
                <w:rFonts w:cstheme="minorHAnsi"/>
              </w:rPr>
              <w:t>All Programs</w:t>
            </w:r>
          </w:p>
        </w:tc>
      </w:tr>
      <w:tr w:rsidR="005534DB" w14:paraId="190EAFB8" w14:textId="77777777" w:rsidTr="00F6081E">
        <w:tc>
          <w:tcPr>
            <w:tcW w:w="1558" w:type="dxa"/>
          </w:tcPr>
          <w:p w14:paraId="4A14D0DA" w14:textId="4B4B0145" w:rsidR="005534DB" w:rsidRDefault="005534DB" w:rsidP="005534DB">
            <w:pPr>
              <w:autoSpaceDE w:val="0"/>
              <w:autoSpaceDN w:val="0"/>
              <w:adjustRightInd w:val="0"/>
              <w:rPr>
                <w:rFonts w:cstheme="minorHAnsi"/>
              </w:rPr>
            </w:pPr>
            <w:r>
              <w:rPr>
                <w:rFonts w:cstheme="minorHAnsi"/>
              </w:rPr>
              <w:t>Provisional</w:t>
            </w:r>
          </w:p>
        </w:tc>
        <w:tc>
          <w:tcPr>
            <w:tcW w:w="1558" w:type="dxa"/>
          </w:tcPr>
          <w:p w14:paraId="1B9D218D" w14:textId="62A627A8" w:rsidR="005534DB" w:rsidRDefault="007964EA" w:rsidP="005534DB">
            <w:pPr>
              <w:autoSpaceDE w:val="0"/>
              <w:autoSpaceDN w:val="0"/>
              <w:adjustRightInd w:val="0"/>
              <w:rPr>
                <w:rFonts w:cstheme="minorHAnsi"/>
              </w:rPr>
            </w:pPr>
            <w:r>
              <w:rPr>
                <w:rFonts w:cstheme="minorHAnsi"/>
              </w:rPr>
              <w:t>07/01/2025</w:t>
            </w:r>
          </w:p>
        </w:tc>
        <w:tc>
          <w:tcPr>
            <w:tcW w:w="1558" w:type="dxa"/>
          </w:tcPr>
          <w:p w14:paraId="761CD657" w14:textId="67CC8606" w:rsidR="005534DB" w:rsidRDefault="007964EA" w:rsidP="005534DB">
            <w:pPr>
              <w:autoSpaceDE w:val="0"/>
              <w:autoSpaceDN w:val="0"/>
              <w:adjustRightInd w:val="0"/>
              <w:rPr>
                <w:rFonts w:cstheme="minorHAnsi"/>
              </w:rPr>
            </w:pPr>
            <w:r>
              <w:rPr>
                <w:rFonts w:cstheme="minorHAnsi"/>
              </w:rPr>
              <w:t xml:space="preserve">Until </w:t>
            </w:r>
            <w:proofErr w:type="gramStart"/>
            <w:r>
              <w:rPr>
                <w:rFonts w:cstheme="minorHAnsi"/>
              </w:rPr>
              <w:t>Amended</w:t>
            </w:r>
            <w:proofErr w:type="gramEnd"/>
          </w:p>
        </w:tc>
        <w:tc>
          <w:tcPr>
            <w:tcW w:w="1558" w:type="dxa"/>
          </w:tcPr>
          <w:p w14:paraId="4B57C9AE" w14:textId="74B307BD" w:rsidR="005534DB" w:rsidRDefault="00F6081E" w:rsidP="005534DB">
            <w:pPr>
              <w:autoSpaceDE w:val="0"/>
              <w:autoSpaceDN w:val="0"/>
              <w:adjustRightInd w:val="0"/>
              <w:rPr>
                <w:rFonts w:cstheme="minorHAnsi"/>
              </w:rPr>
            </w:pPr>
            <w:r>
              <w:rPr>
                <w:rFonts w:cstheme="minorHAnsi"/>
              </w:rPr>
              <w:t>-</w:t>
            </w:r>
          </w:p>
        </w:tc>
        <w:tc>
          <w:tcPr>
            <w:tcW w:w="1559" w:type="dxa"/>
          </w:tcPr>
          <w:p w14:paraId="01E0FEA4" w14:textId="133CCAAF" w:rsidR="005534DB" w:rsidRDefault="00F6081E" w:rsidP="005534DB">
            <w:pPr>
              <w:autoSpaceDE w:val="0"/>
              <w:autoSpaceDN w:val="0"/>
              <w:adjustRightInd w:val="0"/>
              <w:rPr>
                <w:rFonts w:cstheme="minorHAnsi"/>
              </w:rPr>
            </w:pPr>
            <w:r>
              <w:rPr>
                <w:rFonts w:cstheme="minorHAnsi"/>
              </w:rPr>
              <w:t>-</w:t>
            </w:r>
          </w:p>
        </w:tc>
        <w:tc>
          <w:tcPr>
            <w:tcW w:w="1559" w:type="dxa"/>
          </w:tcPr>
          <w:p w14:paraId="2F9598AB" w14:textId="0508A189" w:rsidR="005534DB" w:rsidRDefault="007964EA" w:rsidP="005534DB">
            <w:pPr>
              <w:autoSpaceDE w:val="0"/>
              <w:autoSpaceDN w:val="0"/>
              <w:adjustRightInd w:val="0"/>
              <w:rPr>
                <w:rFonts w:cstheme="minorHAnsi"/>
              </w:rPr>
            </w:pPr>
            <w:r>
              <w:rPr>
                <w:rFonts w:cstheme="minorHAnsi"/>
              </w:rPr>
              <w:t>Use same rates and conditions as those cited for fiscal year ending June 30, 2025</w:t>
            </w:r>
          </w:p>
        </w:tc>
      </w:tr>
    </w:tbl>
    <w:p w14:paraId="588F8EAF" w14:textId="1661C630" w:rsidR="009F734D" w:rsidRDefault="009F734D" w:rsidP="005534DB">
      <w:pPr>
        <w:autoSpaceDE w:val="0"/>
        <w:autoSpaceDN w:val="0"/>
        <w:adjustRightInd w:val="0"/>
        <w:spacing w:after="0" w:line="240" w:lineRule="auto"/>
        <w:rPr>
          <w:rFonts w:cstheme="minorHAnsi"/>
        </w:rPr>
      </w:pPr>
    </w:p>
    <w:p w14:paraId="4804BE4A" w14:textId="034336DA" w:rsidR="009F734D" w:rsidRDefault="009F734D" w:rsidP="00F6081E">
      <w:pPr>
        <w:pStyle w:val="Heading2"/>
      </w:pPr>
      <w:r>
        <w:t>Organization: University of Maine System</w:t>
      </w:r>
    </w:p>
    <w:p w14:paraId="550140FB" w14:textId="1365D0EC" w:rsidR="009F734D" w:rsidRDefault="009F734D" w:rsidP="005534DB">
      <w:pPr>
        <w:autoSpaceDE w:val="0"/>
        <w:autoSpaceDN w:val="0"/>
        <w:adjustRightInd w:val="0"/>
        <w:spacing w:after="0" w:line="240" w:lineRule="auto"/>
        <w:rPr>
          <w:rFonts w:cstheme="minorHAnsi"/>
        </w:rPr>
      </w:pPr>
      <w:r>
        <w:rPr>
          <w:rFonts w:cstheme="minorHAnsi"/>
        </w:rPr>
        <w:t>Agreement Date: 0</w:t>
      </w:r>
      <w:r w:rsidR="00254E2E">
        <w:rPr>
          <w:rFonts w:cstheme="minorHAnsi"/>
        </w:rPr>
        <w:t>8/16/2023</w:t>
      </w:r>
    </w:p>
    <w:p w14:paraId="4CF39F40" w14:textId="77777777" w:rsidR="009F734D" w:rsidRDefault="009F734D" w:rsidP="005534DB">
      <w:pPr>
        <w:autoSpaceDE w:val="0"/>
        <w:autoSpaceDN w:val="0"/>
        <w:adjustRightInd w:val="0"/>
        <w:spacing w:after="0" w:line="240" w:lineRule="auto"/>
        <w:rPr>
          <w:rFonts w:cstheme="minorHAnsi"/>
        </w:rPr>
      </w:pPr>
    </w:p>
    <w:p w14:paraId="4361B385" w14:textId="449BF807" w:rsidR="005534DB" w:rsidRDefault="007964EA" w:rsidP="005534DB">
      <w:pPr>
        <w:autoSpaceDE w:val="0"/>
        <w:autoSpaceDN w:val="0"/>
        <w:adjustRightInd w:val="0"/>
        <w:spacing w:after="0" w:line="240" w:lineRule="auto"/>
        <w:rPr>
          <w:rFonts w:cstheme="minorHAnsi"/>
        </w:rPr>
      </w:pPr>
      <w:r w:rsidRPr="007964EA">
        <w:rPr>
          <w:rFonts w:cstheme="minorHAnsi"/>
        </w:rPr>
        <w:t xml:space="preserve">Modified total direct costs, consisting of all direct salaries and wages, applicable fringe benefits, materials and supplies, services, travel and up to the first $25,000 of each subaward (regardless of the period of performance of the subawards under the award).  Modified total direct costs shall exclude equipment, capital expenditures, charges for patient care, rental costs, tuition remission, scholarships and fellowships, participant support costs and the portion of each subaward </w:t>
      </w:r>
      <w:proofErr w:type="gramStart"/>
      <w:r w:rsidRPr="007964EA">
        <w:rPr>
          <w:rFonts w:cstheme="minorHAnsi"/>
        </w:rPr>
        <w:t>in excess of</w:t>
      </w:r>
      <w:proofErr w:type="gramEnd"/>
      <w:r w:rsidRPr="007964EA">
        <w:rPr>
          <w:rFonts w:cstheme="minorHAnsi"/>
        </w:rPr>
        <w:t xml:space="preserve"> $25,000.  Other items may only be excluded when necessary to avoid a serious inequity in the distribution of indirect costs, and with the approval of the cognizant agency for indirect costs.</w:t>
      </w:r>
    </w:p>
    <w:p w14:paraId="5437F151" w14:textId="77777777" w:rsidR="009F734D" w:rsidRDefault="009F734D" w:rsidP="00F6081E">
      <w:pPr>
        <w:pStyle w:val="Heading2"/>
      </w:pPr>
      <w:r>
        <w:t>Organization: University of Maine System</w:t>
      </w:r>
    </w:p>
    <w:p w14:paraId="0131A0F9" w14:textId="1B8C7960" w:rsidR="009F734D" w:rsidRDefault="009F734D" w:rsidP="009F734D">
      <w:pPr>
        <w:autoSpaceDE w:val="0"/>
        <w:autoSpaceDN w:val="0"/>
        <w:adjustRightInd w:val="0"/>
        <w:spacing w:after="0" w:line="240" w:lineRule="auto"/>
        <w:rPr>
          <w:rFonts w:cstheme="minorHAnsi"/>
        </w:rPr>
      </w:pPr>
      <w:r>
        <w:rPr>
          <w:rFonts w:cstheme="minorHAnsi"/>
        </w:rPr>
        <w:t>Agreement Date: 0</w:t>
      </w:r>
      <w:r w:rsidR="00FD30D2">
        <w:rPr>
          <w:rFonts w:cstheme="minorHAnsi"/>
        </w:rPr>
        <w:t>4</w:t>
      </w:r>
      <w:r w:rsidR="00254E2E">
        <w:rPr>
          <w:rFonts w:cstheme="minorHAnsi"/>
        </w:rPr>
        <w:t>/</w:t>
      </w:r>
      <w:r w:rsidR="00FD30D2">
        <w:rPr>
          <w:rFonts w:cstheme="minorHAnsi"/>
        </w:rPr>
        <w:t>23</w:t>
      </w:r>
      <w:r w:rsidR="00254E2E">
        <w:rPr>
          <w:rFonts w:cstheme="minorHAnsi"/>
        </w:rPr>
        <w:t>/202</w:t>
      </w:r>
      <w:r w:rsidR="00FD30D2">
        <w:rPr>
          <w:rFonts w:cstheme="minorHAnsi"/>
        </w:rPr>
        <w:t>4</w:t>
      </w:r>
    </w:p>
    <w:p w14:paraId="4FD747A0" w14:textId="67F91D30" w:rsidR="009F734D" w:rsidRDefault="009F734D" w:rsidP="005534DB">
      <w:pPr>
        <w:autoSpaceDE w:val="0"/>
        <w:autoSpaceDN w:val="0"/>
        <w:adjustRightInd w:val="0"/>
        <w:spacing w:after="0" w:line="240" w:lineRule="auto"/>
        <w:rPr>
          <w:rFonts w:cstheme="minorHAnsi"/>
        </w:rPr>
      </w:pPr>
    </w:p>
    <w:p w14:paraId="5AE1A523" w14:textId="0DE85A7F" w:rsidR="009F734D" w:rsidRDefault="009F734D" w:rsidP="00F6081E">
      <w:pPr>
        <w:pStyle w:val="Heading3"/>
      </w:pPr>
      <w:r>
        <w:t>Section I: Fringe Benefit Rates</w:t>
      </w:r>
    </w:p>
    <w:p w14:paraId="25E46B84" w14:textId="46FD7554" w:rsidR="0058422E" w:rsidRDefault="0058422E" w:rsidP="005534DB">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58422E" w14:paraId="72FBDAAB" w14:textId="77777777" w:rsidTr="0058422E">
        <w:tc>
          <w:tcPr>
            <w:tcW w:w="1558" w:type="dxa"/>
          </w:tcPr>
          <w:p w14:paraId="0CA9B10D" w14:textId="32A2697B" w:rsidR="0058422E" w:rsidRDefault="0058422E" w:rsidP="005534DB">
            <w:pPr>
              <w:autoSpaceDE w:val="0"/>
              <w:autoSpaceDN w:val="0"/>
              <w:adjustRightInd w:val="0"/>
              <w:rPr>
                <w:rFonts w:cstheme="minorHAnsi"/>
              </w:rPr>
            </w:pPr>
            <w:r>
              <w:rPr>
                <w:rFonts w:cstheme="minorHAnsi"/>
              </w:rPr>
              <w:t>Type</w:t>
            </w:r>
          </w:p>
        </w:tc>
        <w:tc>
          <w:tcPr>
            <w:tcW w:w="1558" w:type="dxa"/>
          </w:tcPr>
          <w:p w14:paraId="64F9F871" w14:textId="76810CBA" w:rsidR="0058422E" w:rsidRDefault="0058422E" w:rsidP="005534DB">
            <w:pPr>
              <w:autoSpaceDE w:val="0"/>
              <w:autoSpaceDN w:val="0"/>
              <w:adjustRightInd w:val="0"/>
              <w:rPr>
                <w:rFonts w:cstheme="minorHAnsi"/>
              </w:rPr>
            </w:pPr>
            <w:r>
              <w:rPr>
                <w:rFonts w:cstheme="minorHAnsi"/>
              </w:rPr>
              <w:t>From</w:t>
            </w:r>
          </w:p>
        </w:tc>
        <w:tc>
          <w:tcPr>
            <w:tcW w:w="1558" w:type="dxa"/>
          </w:tcPr>
          <w:p w14:paraId="64BCF425" w14:textId="4C5DAE81" w:rsidR="0058422E" w:rsidRDefault="0058422E" w:rsidP="005534DB">
            <w:pPr>
              <w:autoSpaceDE w:val="0"/>
              <w:autoSpaceDN w:val="0"/>
              <w:adjustRightInd w:val="0"/>
              <w:rPr>
                <w:rFonts w:cstheme="minorHAnsi"/>
              </w:rPr>
            </w:pPr>
            <w:r>
              <w:rPr>
                <w:rFonts w:cstheme="minorHAnsi"/>
              </w:rPr>
              <w:t>To</w:t>
            </w:r>
          </w:p>
        </w:tc>
        <w:tc>
          <w:tcPr>
            <w:tcW w:w="1558" w:type="dxa"/>
          </w:tcPr>
          <w:p w14:paraId="3FEF1B43" w14:textId="4ECF6207" w:rsidR="0058422E" w:rsidRDefault="0058422E" w:rsidP="005534DB">
            <w:pPr>
              <w:autoSpaceDE w:val="0"/>
              <w:autoSpaceDN w:val="0"/>
              <w:adjustRightInd w:val="0"/>
              <w:rPr>
                <w:rFonts w:cstheme="minorHAnsi"/>
              </w:rPr>
            </w:pPr>
            <w:r>
              <w:rPr>
                <w:rFonts w:cstheme="minorHAnsi"/>
              </w:rPr>
              <w:t>Rate %</w:t>
            </w:r>
          </w:p>
        </w:tc>
        <w:tc>
          <w:tcPr>
            <w:tcW w:w="1559" w:type="dxa"/>
          </w:tcPr>
          <w:p w14:paraId="52F5C1CA" w14:textId="0761FE8D" w:rsidR="0058422E" w:rsidRDefault="0058422E" w:rsidP="005534DB">
            <w:pPr>
              <w:autoSpaceDE w:val="0"/>
              <w:autoSpaceDN w:val="0"/>
              <w:adjustRightInd w:val="0"/>
              <w:rPr>
                <w:rFonts w:cstheme="minorHAnsi"/>
              </w:rPr>
            </w:pPr>
            <w:r>
              <w:rPr>
                <w:rFonts w:cstheme="minorHAnsi"/>
              </w:rPr>
              <w:t>Location</w:t>
            </w:r>
          </w:p>
        </w:tc>
        <w:tc>
          <w:tcPr>
            <w:tcW w:w="1559" w:type="dxa"/>
          </w:tcPr>
          <w:p w14:paraId="3918442A" w14:textId="44575F54" w:rsidR="0058422E" w:rsidRDefault="0058422E" w:rsidP="005534DB">
            <w:pPr>
              <w:autoSpaceDE w:val="0"/>
              <w:autoSpaceDN w:val="0"/>
              <w:adjustRightInd w:val="0"/>
              <w:rPr>
                <w:rFonts w:cstheme="minorHAnsi"/>
              </w:rPr>
            </w:pPr>
            <w:r>
              <w:rPr>
                <w:rFonts w:cstheme="minorHAnsi"/>
              </w:rPr>
              <w:t>Applicable To</w:t>
            </w:r>
          </w:p>
        </w:tc>
      </w:tr>
      <w:tr w:rsidR="0058422E" w14:paraId="7EC725BF" w14:textId="77777777" w:rsidTr="0058422E">
        <w:tc>
          <w:tcPr>
            <w:tcW w:w="1558" w:type="dxa"/>
          </w:tcPr>
          <w:p w14:paraId="4300C30A" w14:textId="1EC06823" w:rsidR="0058422E" w:rsidRDefault="0058422E" w:rsidP="005534DB">
            <w:pPr>
              <w:autoSpaceDE w:val="0"/>
              <w:autoSpaceDN w:val="0"/>
              <w:adjustRightInd w:val="0"/>
              <w:rPr>
                <w:rFonts w:cstheme="minorHAnsi"/>
              </w:rPr>
            </w:pPr>
            <w:r>
              <w:rPr>
                <w:rFonts w:cstheme="minorHAnsi"/>
              </w:rPr>
              <w:t>Fixed</w:t>
            </w:r>
          </w:p>
        </w:tc>
        <w:tc>
          <w:tcPr>
            <w:tcW w:w="1558" w:type="dxa"/>
          </w:tcPr>
          <w:p w14:paraId="0F472649" w14:textId="18F1B50E" w:rsidR="0058422E" w:rsidRDefault="0058422E" w:rsidP="005534DB">
            <w:pPr>
              <w:autoSpaceDE w:val="0"/>
              <w:autoSpaceDN w:val="0"/>
              <w:adjustRightInd w:val="0"/>
              <w:rPr>
                <w:rFonts w:cstheme="minorHAnsi"/>
              </w:rPr>
            </w:pPr>
            <w:r>
              <w:rPr>
                <w:rFonts w:cstheme="minorHAnsi"/>
              </w:rPr>
              <w:t>07/01/202</w:t>
            </w:r>
            <w:r w:rsidR="00FD30D2">
              <w:rPr>
                <w:rFonts w:cstheme="minorHAnsi"/>
              </w:rPr>
              <w:t>4</w:t>
            </w:r>
          </w:p>
        </w:tc>
        <w:tc>
          <w:tcPr>
            <w:tcW w:w="1558" w:type="dxa"/>
          </w:tcPr>
          <w:p w14:paraId="37947538" w14:textId="39C76A38" w:rsidR="0058422E" w:rsidRDefault="0058422E" w:rsidP="005534DB">
            <w:pPr>
              <w:autoSpaceDE w:val="0"/>
              <w:autoSpaceDN w:val="0"/>
              <w:adjustRightInd w:val="0"/>
              <w:rPr>
                <w:rFonts w:cstheme="minorHAnsi"/>
              </w:rPr>
            </w:pPr>
            <w:r>
              <w:rPr>
                <w:rFonts w:cstheme="minorHAnsi"/>
              </w:rPr>
              <w:t>06/30/202</w:t>
            </w:r>
            <w:r w:rsidR="00FD30D2">
              <w:rPr>
                <w:rFonts w:cstheme="minorHAnsi"/>
              </w:rPr>
              <w:t>5</w:t>
            </w:r>
          </w:p>
        </w:tc>
        <w:tc>
          <w:tcPr>
            <w:tcW w:w="1558" w:type="dxa"/>
          </w:tcPr>
          <w:p w14:paraId="5561AFBF" w14:textId="20CE6526" w:rsidR="0058422E" w:rsidRDefault="00254E2E" w:rsidP="005534DB">
            <w:pPr>
              <w:autoSpaceDE w:val="0"/>
              <w:autoSpaceDN w:val="0"/>
              <w:adjustRightInd w:val="0"/>
              <w:rPr>
                <w:rFonts w:cstheme="minorHAnsi"/>
              </w:rPr>
            </w:pPr>
            <w:r>
              <w:rPr>
                <w:rFonts w:cstheme="minorHAnsi"/>
              </w:rPr>
              <w:t>7.</w:t>
            </w:r>
            <w:r w:rsidR="00FD30D2">
              <w:rPr>
                <w:rFonts w:cstheme="minorHAnsi"/>
              </w:rPr>
              <w:t>70</w:t>
            </w:r>
          </w:p>
        </w:tc>
        <w:tc>
          <w:tcPr>
            <w:tcW w:w="1559" w:type="dxa"/>
          </w:tcPr>
          <w:p w14:paraId="1FA01A64" w14:textId="1162F7BF" w:rsidR="0058422E" w:rsidRDefault="0058422E" w:rsidP="005534DB">
            <w:pPr>
              <w:autoSpaceDE w:val="0"/>
              <w:autoSpaceDN w:val="0"/>
              <w:adjustRightInd w:val="0"/>
              <w:rPr>
                <w:rFonts w:cstheme="minorHAnsi"/>
              </w:rPr>
            </w:pPr>
            <w:r>
              <w:rPr>
                <w:rFonts w:cstheme="minorHAnsi"/>
              </w:rPr>
              <w:t>All</w:t>
            </w:r>
          </w:p>
        </w:tc>
        <w:tc>
          <w:tcPr>
            <w:tcW w:w="1559" w:type="dxa"/>
          </w:tcPr>
          <w:p w14:paraId="5C21264C" w14:textId="179EC425" w:rsidR="0058422E" w:rsidRDefault="0058422E" w:rsidP="005534DB">
            <w:pPr>
              <w:autoSpaceDE w:val="0"/>
              <w:autoSpaceDN w:val="0"/>
              <w:adjustRightInd w:val="0"/>
              <w:rPr>
                <w:rFonts w:cstheme="minorHAnsi"/>
              </w:rPr>
            </w:pPr>
            <w:r>
              <w:rPr>
                <w:rFonts w:cstheme="minorHAnsi"/>
              </w:rPr>
              <w:t>Temporary Employees</w:t>
            </w:r>
          </w:p>
        </w:tc>
      </w:tr>
      <w:tr w:rsidR="0058422E" w14:paraId="0430F5C2" w14:textId="77777777" w:rsidTr="0058422E">
        <w:tc>
          <w:tcPr>
            <w:tcW w:w="1558" w:type="dxa"/>
          </w:tcPr>
          <w:p w14:paraId="38FFFF0E" w14:textId="61D104B3" w:rsidR="0058422E" w:rsidRDefault="0058422E" w:rsidP="005534DB">
            <w:pPr>
              <w:autoSpaceDE w:val="0"/>
              <w:autoSpaceDN w:val="0"/>
              <w:adjustRightInd w:val="0"/>
              <w:rPr>
                <w:rFonts w:cstheme="minorHAnsi"/>
              </w:rPr>
            </w:pPr>
            <w:r>
              <w:rPr>
                <w:rFonts w:cstheme="minorHAnsi"/>
              </w:rPr>
              <w:t>Fixed</w:t>
            </w:r>
          </w:p>
        </w:tc>
        <w:tc>
          <w:tcPr>
            <w:tcW w:w="1558" w:type="dxa"/>
          </w:tcPr>
          <w:p w14:paraId="4FE8A0DD" w14:textId="29FDD2D9" w:rsidR="0058422E" w:rsidRDefault="0058422E" w:rsidP="005534DB">
            <w:pPr>
              <w:autoSpaceDE w:val="0"/>
              <w:autoSpaceDN w:val="0"/>
              <w:adjustRightInd w:val="0"/>
              <w:rPr>
                <w:rFonts w:cstheme="minorHAnsi"/>
              </w:rPr>
            </w:pPr>
            <w:r>
              <w:rPr>
                <w:rFonts w:cstheme="minorHAnsi"/>
              </w:rPr>
              <w:t>07/01/202</w:t>
            </w:r>
            <w:r w:rsidR="00FD30D2">
              <w:rPr>
                <w:rFonts w:cstheme="minorHAnsi"/>
              </w:rPr>
              <w:t>4</w:t>
            </w:r>
          </w:p>
        </w:tc>
        <w:tc>
          <w:tcPr>
            <w:tcW w:w="1558" w:type="dxa"/>
          </w:tcPr>
          <w:p w14:paraId="2A7023E4" w14:textId="3C3DD5F5" w:rsidR="0058422E" w:rsidRDefault="0058422E" w:rsidP="005534DB">
            <w:pPr>
              <w:autoSpaceDE w:val="0"/>
              <w:autoSpaceDN w:val="0"/>
              <w:adjustRightInd w:val="0"/>
              <w:rPr>
                <w:rFonts w:cstheme="minorHAnsi"/>
              </w:rPr>
            </w:pPr>
            <w:r>
              <w:rPr>
                <w:rFonts w:cstheme="minorHAnsi"/>
              </w:rPr>
              <w:t>06/30/202</w:t>
            </w:r>
            <w:r w:rsidR="00FD30D2">
              <w:rPr>
                <w:rFonts w:cstheme="minorHAnsi"/>
              </w:rPr>
              <w:t>5</w:t>
            </w:r>
          </w:p>
        </w:tc>
        <w:tc>
          <w:tcPr>
            <w:tcW w:w="1558" w:type="dxa"/>
          </w:tcPr>
          <w:p w14:paraId="2B1DA0FF" w14:textId="2507B329" w:rsidR="0058422E" w:rsidRDefault="0058422E" w:rsidP="005534DB">
            <w:pPr>
              <w:autoSpaceDE w:val="0"/>
              <w:autoSpaceDN w:val="0"/>
              <w:adjustRightInd w:val="0"/>
              <w:rPr>
                <w:rFonts w:cstheme="minorHAnsi"/>
              </w:rPr>
            </w:pPr>
            <w:r>
              <w:rPr>
                <w:rFonts w:cstheme="minorHAnsi"/>
              </w:rPr>
              <w:t>4</w:t>
            </w:r>
            <w:r w:rsidR="00FD30D2">
              <w:rPr>
                <w:rFonts w:cstheme="minorHAnsi"/>
              </w:rPr>
              <w:t>3</w:t>
            </w:r>
            <w:r w:rsidR="00254E2E">
              <w:rPr>
                <w:rFonts w:cstheme="minorHAnsi"/>
              </w:rPr>
              <w:t>.</w:t>
            </w:r>
            <w:r w:rsidR="00FD30D2">
              <w:rPr>
                <w:rFonts w:cstheme="minorHAnsi"/>
              </w:rPr>
              <w:t>7</w:t>
            </w:r>
            <w:r w:rsidR="00254E2E">
              <w:rPr>
                <w:rFonts w:cstheme="minorHAnsi"/>
              </w:rPr>
              <w:t>0</w:t>
            </w:r>
          </w:p>
        </w:tc>
        <w:tc>
          <w:tcPr>
            <w:tcW w:w="1559" w:type="dxa"/>
          </w:tcPr>
          <w:p w14:paraId="2AB60ED6" w14:textId="412E27FF" w:rsidR="0058422E" w:rsidRDefault="0058422E" w:rsidP="005534DB">
            <w:pPr>
              <w:autoSpaceDE w:val="0"/>
              <w:autoSpaceDN w:val="0"/>
              <w:adjustRightInd w:val="0"/>
              <w:rPr>
                <w:rFonts w:cstheme="minorHAnsi"/>
              </w:rPr>
            </w:pPr>
            <w:r>
              <w:rPr>
                <w:rFonts w:cstheme="minorHAnsi"/>
              </w:rPr>
              <w:t>All</w:t>
            </w:r>
          </w:p>
        </w:tc>
        <w:tc>
          <w:tcPr>
            <w:tcW w:w="1559" w:type="dxa"/>
          </w:tcPr>
          <w:p w14:paraId="2563E410" w14:textId="5E23DD8B" w:rsidR="0058422E" w:rsidRDefault="0058422E" w:rsidP="005534DB">
            <w:pPr>
              <w:autoSpaceDE w:val="0"/>
              <w:autoSpaceDN w:val="0"/>
              <w:adjustRightInd w:val="0"/>
              <w:rPr>
                <w:rFonts w:cstheme="minorHAnsi"/>
              </w:rPr>
            </w:pPr>
            <w:r>
              <w:rPr>
                <w:rFonts w:cstheme="minorHAnsi"/>
              </w:rPr>
              <w:t>All Other Employees</w:t>
            </w:r>
          </w:p>
        </w:tc>
      </w:tr>
      <w:tr w:rsidR="0058422E" w14:paraId="6C18CEC9" w14:textId="77777777" w:rsidTr="0058422E">
        <w:tc>
          <w:tcPr>
            <w:tcW w:w="1558" w:type="dxa"/>
          </w:tcPr>
          <w:p w14:paraId="6550D2F0" w14:textId="1328EFD7" w:rsidR="0058422E" w:rsidRDefault="0058422E" w:rsidP="005534DB">
            <w:pPr>
              <w:autoSpaceDE w:val="0"/>
              <w:autoSpaceDN w:val="0"/>
              <w:adjustRightInd w:val="0"/>
              <w:rPr>
                <w:rFonts w:cstheme="minorHAnsi"/>
              </w:rPr>
            </w:pPr>
            <w:r>
              <w:rPr>
                <w:rFonts w:cstheme="minorHAnsi"/>
              </w:rPr>
              <w:t>Provisional</w:t>
            </w:r>
          </w:p>
        </w:tc>
        <w:tc>
          <w:tcPr>
            <w:tcW w:w="1558" w:type="dxa"/>
          </w:tcPr>
          <w:p w14:paraId="68B93B9E" w14:textId="54248AE3" w:rsidR="0058422E" w:rsidRDefault="0058422E" w:rsidP="005534DB">
            <w:pPr>
              <w:autoSpaceDE w:val="0"/>
              <w:autoSpaceDN w:val="0"/>
              <w:adjustRightInd w:val="0"/>
              <w:rPr>
                <w:rFonts w:cstheme="minorHAnsi"/>
              </w:rPr>
            </w:pPr>
            <w:r>
              <w:rPr>
                <w:rFonts w:cstheme="minorHAnsi"/>
              </w:rPr>
              <w:t>07/01/202</w:t>
            </w:r>
            <w:r w:rsidR="00FD30D2">
              <w:rPr>
                <w:rFonts w:cstheme="minorHAnsi"/>
              </w:rPr>
              <w:t>5</w:t>
            </w:r>
          </w:p>
        </w:tc>
        <w:tc>
          <w:tcPr>
            <w:tcW w:w="1558" w:type="dxa"/>
          </w:tcPr>
          <w:p w14:paraId="253114F6" w14:textId="550CBA14" w:rsidR="0058422E" w:rsidRDefault="0058422E" w:rsidP="005534DB">
            <w:pPr>
              <w:autoSpaceDE w:val="0"/>
              <w:autoSpaceDN w:val="0"/>
              <w:adjustRightInd w:val="0"/>
              <w:rPr>
                <w:rFonts w:cstheme="minorHAnsi"/>
              </w:rPr>
            </w:pPr>
            <w:r>
              <w:rPr>
                <w:rFonts w:cstheme="minorHAnsi"/>
              </w:rPr>
              <w:t>Until amended</w:t>
            </w:r>
          </w:p>
        </w:tc>
        <w:tc>
          <w:tcPr>
            <w:tcW w:w="1558" w:type="dxa"/>
          </w:tcPr>
          <w:p w14:paraId="66FDDECE" w14:textId="11381782" w:rsidR="0058422E" w:rsidRDefault="00254E2E" w:rsidP="005534DB">
            <w:pPr>
              <w:autoSpaceDE w:val="0"/>
              <w:autoSpaceDN w:val="0"/>
              <w:adjustRightInd w:val="0"/>
              <w:rPr>
                <w:rFonts w:cstheme="minorHAnsi"/>
              </w:rPr>
            </w:pPr>
            <w:r>
              <w:rPr>
                <w:rFonts w:cstheme="minorHAnsi"/>
              </w:rPr>
              <w:t>7.</w:t>
            </w:r>
            <w:r w:rsidR="00FD30D2">
              <w:rPr>
                <w:rFonts w:cstheme="minorHAnsi"/>
              </w:rPr>
              <w:t>7</w:t>
            </w:r>
            <w:r>
              <w:rPr>
                <w:rFonts w:cstheme="minorHAnsi"/>
              </w:rPr>
              <w:t>0</w:t>
            </w:r>
          </w:p>
        </w:tc>
        <w:tc>
          <w:tcPr>
            <w:tcW w:w="1559" w:type="dxa"/>
          </w:tcPr>
          <w:p w14:paraId="345982F1" w14:textId="13FDC5FC" w:rsidR="0058422E" w:rsidRDefault="0058422E" w:rsidP="005534DB">
            <w:pPr>
              <w:autoSpaceDE w:val="0"/>
              <w:autoSpaceDN w:val="0"/>
              <w:adjustRightInd w:val="0"/>
              <w:rPr>
                <w:rFonts w:cstheme="minorHAnsi"/>
              </w:rPr>
            </w:pPr>
            <w:r>
              <w:rPr>
                <w:rFonts w:cstheme="minorHAnsi"/>
              </w:rPr>
              <w:t>All</w:t>
            </w:r>
          </w:p>
        </w:tc>
        <w:tc>
          <w:tcPr>
            <w:tcW w:w="1559" w:type="dxa"/>
          </w:tcPr>
          <w:p w14:paraId="690125EC" w14:textId="4564A5CA" w:rsidR="0058422E" w:rsidRDefault="0058422E" w:rsidP="005534DB">
            <w:pPr>
              <w:autoSpaceDE w:val="0"/>
              <w:autoSpaceDN w:val="0"/>
              <w:adjustRightInd w:val="0"/>
              <w:rPr>
                <w:rFonts w:cstheme="minorHAnsi"/>
              </w:rPr>
            </w:pPr>
            <w:r>
              <w:rPr>
                <w:rFonts w:cstheme="minorHAnsi"/>
              </w:rPr>
              <w:t>Temporary Employees</w:t>
            </w:r>
          </w:p>
        </w:tc>
      </w:tr>
      <w:tr w:rsidR="0058422E" w14:paraId="31B5DD40" w14:textId="77777777" w:rsidTr="0058422E">
        <w:tc>
          <w:tcPr>
            <w:tcW w:w="1558" w:type="dxa"/>
          </w:tcPr>
          <w:p w14:paraId="0EC1DF1F" w14:textId="5EAC83BC" w:rsidR="0058422E" w:rsidRDefault="0058422E" w:rsidP="005534DB">
            <w:pPr>
              <w:autoSpaceDE w:val="0"/>
              <w:autoSpaceDN w:val="0"/>
              <w:adjustRightInd w:val="0"/>
              <w:rPr>
                <w:rFonts w:cstheme="minorHAnsi"/>
              </w:rPr>
            </w:pPr>
            <w:r>
              <w:rPr>
                <w:rFonts w:cstheme="minorHAnsi"/>
              </w:rPr>
              <w:t>Provisional</w:t>
            </w:r>
          </w:p>
        </w:tc>
        <w:tc>
          <w:tcPr>
            <w:tcW w:w="1558" w:type="dxa"/>
          </w:tcPr>
          <w:p w14:paraId="3E996388" w14:textId="749F1439" w:rsidR="0058422E" w:rsidRDefault="0058422E" w:rsidP="005534DB">
            <w:pPr>
              <w:autoSpaceDE w:val="0"/>
              <w:autoSpaceDN w:val="0"/>
              <w:adjustRightInd w:val="0"/>
              <w:rPr>
                <w:rFonts w:cstheme="minorHAnsi"/>
              </w:rPr>
            </w:pPr>
            <w:r>
              <w:rPr>
                <w:rFonts w:cstheme="minorHAnsi"/>
              </w:rPr>
              <w:t>07/01/202</w:t>
            </w:r>
            <w:r w:rsidR="00FD30D2">
              <w:rPr>
                <w:rFonts w:cstheme="minorHAnsi"/>
              </w:rPr>
              <w:t>5</w:t>
            </w:r>
          </w:p>
        </w:tc>
        <w:tc>
          <w:tcPr>
            <w:tcW w:w="1558" w:type="dxa"/>
          </w:tcPr>
          <w:p w14:paraId="1D8C25E2" w14:textId="4D7227CE" w:rsidR="0058422E" w:rsidRDefault="0058422E" w:rsidP="005534DB">
            <w:pPr>
              <w:autoSpaceDE w:val="0"/>
              <w:autoSpaceDN w:val="0"/>
              <w:adjustRightInd w:val="0"/>
              <w:rPr>
                <w:rFonts w:cstheme="minorHAnsi"/>
              </w:rPr>
            </w:pPr>
            <w:r>
              <w:rPr>
                <w:rFonts w:cstheme="minorHAnsi"/>
              </w:rPr>
              <w:t>Until amended</w:t>
            </w:r>
          </w:p>
        </w:tc>
        <w:tc>
          <w:tcPr>
            <w:tcW w:w="1558" w:type="dxa"/>
          </w:tcPr>
          <w:p w14:paraId="249621E6" w14:textId="7F6573FC" w:rsidR="0058422E" w:rsidRDefault="0058422E" w:rsidP="005534DB">
            <w:pPr>
              <w:autoSpaceDE w:val="0"/>
              <w:autoSpaceDN w:val="0"/>
              <w:adjustRightInd w:val="0"/>
              <w:rPr>
                <w:rFonts w:cstheme="minorHAnsi"/>
              </w:rPr>
            </w:pPr>
            <w:r>
              <w:rPr>
                <w:rFonts w:cstheme="minorHAnsi"/>
              </w:rPr>
              <w:t>4</w:t>
            </w:r>
            <w:r w:rsidR="00FD30D2">
              <w:rPr>
                <w:rFonts w:cstheme="minorHAnsi"/>
              </w:rPr>
              <w:t>3</w:t>
            </w:r>
            <w:r w:rsidR="00254E2E">
              <w:rPr>
                <w:rFonts w:cstheme="minorHAnsi"/>
              </w:rPr>
              <w:t>.</w:t>
            </w:r>
            <w:r w:rsidR="00FD30D2">
              <w:rPr>
                <w:rFonts w:cstheme="minorHAnsi"/>
              </w:rPr>
              <w:t>7</w:t>
            </w:r>
            <w:r w:rsidR="00254E2E">
              <w:rPr>
                <w:rFonts w:cstheme="minorHAnsi"/>
              </w:rPr>
              <w:t>0</w:t>
            </w:r>
          </w:p>
        </w:tc>
        <w:tc>
          <w:tcPr>
            <w:tcW w:w="1559" w:type="dxa"/>
          </w:tcPr>
          <w:p w14:paraId="2E9F4361" w14:textId="2F071200" w:rsidR="0058422E" w:rsidRDefault="0058422E" w:rsidP="005534DB">
            <w:pPr>
              <w:autoSpaceDE w:val="0"/>
              <w:autoSpaceDN w:val="0"/>
              <w:adjustRightInd w:val="0"/>
              <w:rPr>
                <w:rFonts w:cstheme="minorHAnsi"/>
              </w:rPr>
            </w:pPr>
            <w:r>
              <w:rPr>
                <w:rFonts w:cstheme="minorHAnsi"/>
              </w:rPr>
              <w:t>All</w:t>
            </w:r>
          </w:p>
        </w:tc>
        <w:tc>
          <w:tcPr>
            <w:tcW w:w="1559" w:type="dxa"/>
          </w:tcPr>
          <w:p w14:paraId="2EE8BD60" w14:textId="23DC00AB" w:rsidR="0058422E" w:rsidRDefault="0058422E" w:rsidP="005534DB">
            <w:pPr>
              <w:autoSpaceDE w:val="0"/>
              <w:autoSpaceDN w:val="0"/>
              <w:adjustRightInd w:val="0"/>
              <w:rPr>
                <w:rFonts w:cstheme="minorHAnsi"/>
              </w:rPr>
            </w:pPr>
            <w:r>
              <w:rPr>
                <w:rFonts w:cstheme="minorHAnsi"/>
              </w:rPr>
              <w:t>All Other Employees</w:t>
            </w:r>
          </w:p>
        </w:tc>
      </w:tr>
    </w:tbl>
    <w:p w14:paraId="048AF135" w14:textId="77777777" w:rsidR="0058422E" w:rsidRDefault="0058422E" w:rsidP="005534DB">
      <w:pPr>
        <w:autoSpaceDE w:val="0"/>
        <w:autoSpaceDN w:val="0"/>
        <w:adjustRightInd w:val="0"/>
        <w:spacing w:after="0" w:line="240" w:lineRule="auto"/>
        <w:rPr>
          <w:rFonts w:cstheme="minorHAnsi"/>
        </w:rPr>
      </w:pPr>
    </w:p>
    <w:p w14:paraId="6000E335" w14:textId="77777777" w:rsidR="009F734D" w:rsidRPr="007964EA" w:rsidRDefault="009F734D" w:rsidP="005534DB">
      <w:pPr>
        <w:autoSpaceDE w:val="0"/>
        <w:autoSpaceDN w:val="0"/>
        <w:adjustRightInd w:val="0"/>
        <w:spacing w:after="0" w:line="240" w:lineRule="auto"/>
        <w:rPr>
          <w:rFonts w:cstheme="minorHAnsi"/>
        </w:rPr>
      </w:pPr>
    </w:p>
    <w:p w14:paraId="6A347B71" w14:textId="1C21697A" w:rsidR="005534DB" w:rsidRDefault="0058422E" w:rsidP="005534DB">
      <w:pPr>
        <w:autoSpaceDE w:val="0"/>
        <w:autoSpaceDN w:val="0"/>
        <w:adjustRightInd w:val="0"/>
        <w:spacing w:after="0" w:line="240" w:lineRule="auto"/>
        <w:rPr>
          <w:rFonts w:cstheme="minorHAnsi"/>
        </w:rPr>
      </w:pPr>
      <w:r>
        <w:rPr>
          <w:rFonts w:cstheme="minorHAnsi"/>
        </w:rPr>
        <w:t>Description of Fringe Benefits Rate Base: Salaries and wages</w:t>
      </w:r>
    </w:p>
    <w:p w14:paraId="48D82A3D" w14:textId="27D9337D" w:rsidR="0058422E" w:rsidRDefault="0058422E" w:rsidP="005534DB">
      <w:pPr>
        <w:autoSpaceDE w:val="0"/>
        <w:autoSpaceDN w:val="0"/>
        <w:adjustRightInd w:val="0"/>
        <w:spacing w:after="0" w:line="240" w:lineRule="auto"/>
        <w:rPr>
          <w:rFonts w:cstheme="minorHAnsi"/>
        </w:rPr>
      </w:pPr>
    </w:p>
    <w:p w14:paraId="3034CD47" w14:textId="77777777" w:rsidR="0058422E" w:rsidRDefault="0058422E" w:rsidP="00F6081E">
      <w:pPr>
        <w:pStyle w:val="Heading2"/>
      </w:pPr>
      <w:r>
        <w:t>Organization: University of Maine System</w:t>
      </w:r>
    </w:p>
    <w:p w14:paraId="74B3F176" w14:textId="7067E7C1" w:rsidR="0058422E" w:rsidRDefault="0058422E" w:rsidP="0058422E">
      <w:pPr>
        <w:autoSpaceDE w:val="0"/>
        <w:autoSpaceDN w:val="0"/>
        <w:adjustRightInd w:val="0"/>
        <w:spacing w:after="0" w:line="240" w:lineRule="auto"/>
        <w:rPr>
          <w:rFonts w:cstheme="minorHAnsi"/>
        </w:rPr>
      </w:pPr>
      <w:r>
        <w:rPr>
          <w:rFonts w:cstheme="minorHAnsi"/>
        </w:rPr>
        <w:t>Agreement Date: 0</w:t>
      </w:r>
      <w:r w:rsidR="00C46A3F">
        <w:rPr>
          <w:rFonts w:cstheme="minorHAnsi"/>
        </w:rPr>
        <w:t>4</w:t>
      </w:r>
      <w:r w:rsidR="00254E2E">
        <w:rPr>
          <w:rFonts w:cstheme="minorHAnsi"/>
        </w:rPr>
        <w:t>/</w:t>
      </w:r>
      <w:r w:rsidR="00C46A3F">
        <w:rPr>
          <w:rFonts w:cstheme="minorHAnsi"/>
        </w:rPr>
        <w:t>23</w:t>
      </w:r>
      <w:r w:rsidR="00254E2E">
        <w:rPr>
          <w:rFonts w:cstheme="minorHAnsi"/>
        </w:rPr>
        <w:t>/202</w:t>
      </w:r>
      <w:r w:rsidR="00C46A3F">
        <w:rPr>
          <w:rFonts w:cstheme="minorHAnsi"/>
        </w:rPr>
        <w:t>4</w:t>
      </w:r>
    </w:p>
    <w:p w14:paraId="6A3D6383" w14:textId="36432DD6" w:rsidR="0058422E" w:rsidRDefault="0058422E" w:rsidP="005534DB">
      <w:pPr>
        <w:autoSpaceDE w:val="0"/>
        <w:autoSpaceDN w:val="0"/>
        <w:adjustRightInd w:val="0"/>
        <w:spacing w:after="0" w:line="240" w:lineRule="auto"/>
        <w:rPr>
          <w:rFonts w:cstheme="minorHAnsi"/>
        </w:rPr>
      </w:pPr>
    </w:p>
    <w:p w14:paraId="4A4228DC" w14:textId="517028AC" w:rsidR="0058422E" w:rsidRDefault="0058422E" w:rsidP="00F6081E">
      <w:pPr>
        <w:pStyle w:val="Heading3"/>
      </w:pPr>
      <w:r>
        <w:t>Section II: Special Remarks</w:t>
      </w:r>
    </w:p>
    <w:p w14:paraId="56D53968" w14:textId="4D082C56" w:rsidR="0058422E" w:rsidRDefault="0058422E" w:rsidP="005534DB">
      <w:pPr>
        <w:autoSpaceDE w:val="0"/>
        <w:autoSpaceDN w:val="0"/>
        <w:adjustRightInd w:val="0"/>
        <w:spacing w:after="0" w:line="240" w:lineRule="auto"/>
        <w:rPr>
          <w:rFonts w:cstheme="minorHAnsi"/>
        </w:rPr>
      </w:pPr>
    </w:p>
    <w:p w14:paraId="4D99CC1D" w14:textId="1CF8D3E3" w:rsidR="0058422E" w:rsidRDefault="0058422E" w:rsidP="005534DB">
      <w:pPr>
        <w:autoSpaceDE w:val="0"/>
        <w:autoSpaceDN w:val="0"/>
        <w:adjustRightInd w:val="0"/>
        <w:spacing w:after="0" w:line="240" w:lineRule="auto"/>
        <w:rPr>
          <w:rFonts w:cstheme="minorHAnsi"/>
        </w:rPr>
      </w:pPr>
      <w:r>
        <w:rPr>
          <w:rFonts w:cstheme="minorHAnsi"/>
        </w:rPr>
        <w:t xml:space="preserve">Treatment of Fringe Benefits: </w:t>
      </w:r>
      <w:r w:rsidRPr="0058422E">
        <w:rPr>
          <w:rFonts w:cstheme="minorHAnsi"/>
        </w:rPr>
        <w:t>The fringe benefits are charged using the rate(s) listed in the Fringe Benefits Section of this Agreement. The fringe benefits included in the rate(s) are listed below.</w:t>
      </w:r>
    </w:p>
    <w:p w14:paraId="10E57652" w14:textId="4DF8ECDF" w:rsidR="0058422E" w:rsidRDefault="0058422E" w:rsidP="005534DB">
      <w:pPr>
        <w:autoSpaceDE w:val="0"/>
        <w:autoSpaceDN w:val="0"/>
        <w:adjustRightInd w:val="0"/>
        <w:spacing w:after="0" w:line="240" w:lineRule="auto"/>
        <w:rPr>
          <w:rFonts w:cstheme="minorHAnsi"/>
        </w:rPr>
      </w:pPr>
    </w:p>
    <w:p w14:paraId="61A412FB" w14:textId="27FA8E2A" w:rsidR="0058422E" w:rsidRDefault="0058422E" w:rsidP="005534DB">
      <w:pPr>
        <w:autoSpaceDE w:val="0"/>
        <w:autoSpaceDN w:val="0"/>
        <w:adjustRightInd w:val="0"/>
        <w:spacing w:after="0" w:line="240" w:lineRule="auto"/>
        <w:rPr>
          <w:rFonts w:cstheme="minorHAnsi"/>
        </w:rPr>
      </w:pPr>
      <w:r>
        <w:rPr>
          <w:rFonts w:cstheme="minorHAnsi"/>
        </w:rPr>
        <w:t xml:space="preserve">Treatment of Paid Absences: </w:t>
      </w:r>
      <w:r w:rsidRPr="0058422E">
        <w:rPr>
          <w:rFonts w:cstheme="minorHAnsi"/>
        </w:rPr>
        <w:t xml:space="preserve">Vacation, holiday, sick leave </w:t>
      </w:r>
      <w:proofErr w:type="gramStart"/>
      <w:r w:rsidRPr="0058422E">
        <w:rPr>
          <w:rFonts w:cstheme="minorHAnsi"/>
        </w:rPr>
        <w:t>pay</w:t>
      </w:r>
      <w:proofErr w:type="gramEnd"/>
      <w:r w:rsidRPr="0058422E">
        <w:rPr>
          <w:rFonts w:cstheme="minorHAnsi"/>
        </w:rPr>
        <w:t xml:space="preserve"> and other paid absences are included in salaries and wages and are claimed on grants, contracts and other agreements as part of the normal cost for salaries and wages. Separate claims are not made for the cost of these paid absences.</w:t>
      </w:r>
    </w:p>
    <w:p w14:paraId="522CB986" w14:textId="18D62279" w:rsidR="0058422E" w:rsidRDefault="0058422E" w:rsidP="005534DB">
      <w:pPr>
        <w:autoSpaceDE w:val="0"/>
        <w:autoSpaceDN w:val="0"/>
        <w:adjustRightInd w:val="0"/>
        <w:spacing w:after="0" w:line="240" w:lineRule="auto"/>
        <w:rPr>
          <w:rFonts w:cstheme="minorHAnsi"/>
        </w:rPr>
      </w:pPr>
    </w:p>
    <w:p w14:paraId="69F538CC" w14:textId="1F504D1C" w:rsidR="0058422E" w:rsidRDefault="0058422E" w:rsidP="005534DB">
      <w:pPr>
        <w:autoSpaceDE w:val="0"/>
        <w:autoSpaceDN w:val="0"/>
        <w:adjustRightInd w:val="0"/>
        <w:spacing w:after="0" w:line="240" w:lineRule="auto"/>
        <w:rPr>
          <w:rFonts w:cstheme="minorHAnsi"/>
        </w:rPr>
      </w:pPr>
      <w:r>
        <w:rPr>
          <w:rFonts w:cstheme="minorHAnsi"/>
        </w:rPr>
        <w:t xml:space="preserve">Off-Campus Definition: </w:t>
      </w:r>
      <w:r w:rsidRPr="0058422E">
        <w:rPr>
          <w:rFonts w:cstheme="minorHAnsi"/>
        </w:rPr>
        <w:t>The off-campus rate will apply for all activities: a) Performed in facilities not owned by the institution and where these facility costs are not included in the F&amp;A pools; or b) Where rent is directly allocated/charged to the project(s). Grants or contracts will not be subject to more than one F&amp;A cost rate. If more than 50% of a project is performed off-campus, the off-campus rate will apply to the entire project.</w:t>
      </w:r>
    </w:p>
    <w:p w14:paraId="66AAF6D9" w14:textId="47CCD9B5" w:rsidR="0058422E" w:rsidRDefault="0058422E" w:rsidP="005534DB">
      <w:pPr>
        <w:autoSpaceDE w:val="0"/>
        <w:autoSpaceDN w:val="0"/>
        <w:adjustRightInd w:val="0"/>
        <w:spacing w:after="0" w:line="240" w:lineRule="auto"/>
        <w:rPr>
          <w:rFonts w:cstheme="minorHAnsi"/>
        </w:rPr>
      </w:pPr>
    </w:p>
    <w:p w14:paraId="06F039B8" w14:textId="6026F080"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The rates cited herein are applicable to all universities of the University of Maine System which include but are not limited to Augusta, Machias, Southern Maine, Orono, Farmington, Presque Isle, Fort Kent, and System Wide Services.</w:t>
      </w:r>
    </w:p>
    <w:p w14:paraId="48E309C8" w14:textId="6FFCA732" w:rsidR="0058422E" w:rsidRPr="00F6081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Use of Off-Campus Indirect Cost Rate: The use of the off-campus rate is determined by agreement between the University and individual grantor agencies. If projects are principally conducted on-campus with occasional trips off-campus, the project is assumed to be utilizing campus facilities and the on-campus rate is used.  If projects are principally conducted off-campus with occasional trips on-campus, the off-campus rates are used.</w:t>
      </w:r>
    </w:p>
    <w:p w14:paraId="18C8C215" w14:textId="363EEC33" w:rsidR="0058422E" w:rsidRDefault="0058422E" w:rsidP="00F6081E">
      <w:pPr>
        <w:pStyle w:val="ListParagraph"/>
        <w:numPr>
          <w:ilvl w:val="0"/>
          <w:numId w:val="3"/>
        </w:numPr>
        <w:autoSpaceDE w:val="0"/>
        <w:autoSpaceDN w:val="0"/>
        <w:adjustRightInd w:val="0"/>
        <w:spacing w:after="0" w:line="240" w:lineRule="auto"/>
        <w:rPr>
          <w:rFonts w:cstheme="minorHAnsi"/>
        </w:rPr>
      </w:pPr>
      <w:r w:rsidRPr="00F6081E">
        <w:rPr>
          <w:rFonts w:cstheme="minorHAnsi"/>
        </w:rPr>
        <w:t>The fringe benefits rate consists of FICA, Worker's Compensation, Dental Insurance, Unemployment Insurance, Tuition (Employee only), Medical Insurance, Long Term Disability, Life Insurance, Defined Benefit and Contribution Pension, Retiree's Health Insurance, Sabbaticals, and the change in the accumulated unused vacation leave liability.</w:t>
      </w:r>
    </w:p>
    <w:p w14:paraId="33BA77D1" w14:textId="4FC78293" w:rsidR="00350FCA" w:rsidRPr="00F6081E" w:rsidRDefault="00350FCA" w:rsidP="00F6081E">
      <w:pPr>
        <w:pStyle w:val="ListParagraph"/>
        <w:numPr>
          <w:ilvl w:val="0"/>
          <w:numId w:val="3"/>
        </w:numPr>
        <w:autoSpaceDE w:val="0"/>
        <w:autoSpaceDN w:val="0"/>
        <w:adjustRightInd w:val="0"/>
        <w:spacing w:after="0" w:line="240" w:lineRule="auto"/>
        <w:rPr>
          <w:rFonts w:cstheme="minorHAnsi"/>
        </w:rPr>
      </w:pPr>
      <w:r>
        <w:rPr>
          <w:rFonts w:cstheme="minorHAnsi"/>
        </w:rPr>
        <w:t>This rate agreement only updates fringe benefit rates.</w:t>
      </w:r>
    </w:p>
    <w:p w14:paraId="1012AB57" w14:textId="3743D8DC" w:rsidR="0058422E" w:rsidRDefault="0058422E" w:rsidP="0058422E">
      <w:pPr>
        <w:autoSpaceDE w:val="0"/>
        <w:autoSpaceDN w:val="0"/>
        <w:adjustRightInd w:val="0"/>
        <w:spacing w:after="0" w:line="240" w:lineRule="auto"/>
        <w:rPr>
          <w:rFonts w:cstheme="minorHAnsi"/>
        </w:rPr>
      </w:pPr>
    </w:p>
    <w:p w14:paraId="40E348DD" w14:textId="14E896FD" w:rsidR="0058422E" w:rsidRDefault="0058422E" w:rsidP="0058422E">
      <w:pPr>
        <w:autoSpaceDE w:val="0"/>
        <w:autoSpaceDN w:val="0"/>
        <w:adjustRightInd w:val="0"/>
        <w:spacing w:after="0" w:line="240" w:lineRule="auto"/>
        <w:rPr>
          <w:rFonts w:cstheme="minorHAnsi"/>
        </w:rPr>
      </w:pPr>
      <w:r>
        <w:rPr>
          <w:rFonts w:cstheme="minorHAnsi"/>
        </w:rPr>
        <w:t xml:space="preserve">Proposal Due: </w:t>
      </w:r>
      <w:r w:rsidRPr="0058422E">
        <w:rPr>
          <w:rFonts w:cstheme="minorHAnsi"/>
        </w:rPr>
        <w:t xml:space="preserve">An indirect cost proposal for fiscal year ending June 30, </w:t>
      </w:r>
      <w:proofErr w:type="gramStart"/>
      <w:r w:rsidRPr="0058422E">
        <w:rPr>
          <w:rFonts w:cstheme="minorHAnsi"/>
        </w:rPr>
        <w:t>2024</w:t>
      </w:r>
      <w:proofErr w:type="gramEnd"/>
      <w:r w:rsidRPr="0058422E">
        <w:rPr>
          <w:rFonts w:cstheme="minorHAnsi"/>
        </w:rPr>
        <w:t xml:space="preserve"> is due by December 31, 2024. A fringe benefit rate proposal for </w:t>
      </w:r>
      <w:proofErr w:type="gramStart"/>
      <w:r w:rsidRPr="0058422E">
        <w:rPr>
          <w:rFonts w:cstheme="minorHAnsi"/>
        </w:rPr>
        <w:t>fiscal</w:t>
      </w:r>
      <w:proofErr w:type="gramEnd"/>
      <w:r w:rsidRPr="0058422E">
        <w:rPr>
          <w:rFonts w:cstheme="minorHAnsi"/>
        </w:rPr>
        <w:t xml:space="preserve"> year ending June 30, </w:t>
      </w:r>
      <w:proofErr w:type="gramStart"/>
      <w:r w:rsidRPr="0058422E">
        <w:rPr>
          <w:rFonts w:cstheme="minorHAnsi"/>
        </w:rPr>
        <w:t>202</w:t>
      </w:r>
      <w:r w:rsidR="00C46A3F">
        <w:rPr>
          <w:rFonts w:ascii="Calibri" w:eastAsia="Calibri" w:hAnsi="Calibri" w:cs="Calibri"/>
        </w:rPr>
        <w:t>4</w:t>
      </w:r>
      <w:proofErr w:type="gramEnd"/>
      <w:r w:rsidRPr="0058422E">
        <w:rPr>
          <w:rFonts w:cstheme="minorHAnsi"/>
        </w:rPr>
        <w:t xml:space="preserve"> is due by December 31, 202</w:t>
      </w:r>
      <w:r w:rsidR="00C46A3F">
        <w:rPr>
          <w:rFonts w:ascii="Calibri" w:eastAsia="Calibri" w:hAnsi="Calibri" w:cs="Calibri"/>
        </w:rPr>
        <w:t>4</w:t>
      </w:r>
      <w:r w:rsidRPr="0058422E">
        <w:rPr>
          <w:rFonts w:cstheme="minorHAnsi"/>
        </w:rPr>
        <w:t>.</w:t>
      </w:r>
    </w:p>
    <w:p w14:paraId="3247BCDB" w14:textId="0524DE86" w:rsidR="0058422E" w:rsidRDefault="0058422E" w:rsidP="0058422E">
      <w:pPr>
        <w:autoSpaceDE w:val="0"/>
        <w:autoSpaceDN w:val="0"/>
        <w:adjustRightInd w:val="0"/>
        <w:spacing w:after="0" w:line="240" w:lineRule="auto"/>
        <w:rPr>
          <w:rFonts w:cstheme="minorHAnsi"/>
        </w:rPr>
      </w:pPr>
    </w:p>
    <w:p w14:paraId="7EFADAB8" w14:textId="1D181B94" w:rsidR="0058422E" w:rsidRPr="00350FCA" w:rsidRDefault="0058422E" w:rsidP="00350FCA">
      <w:pPr>
        <w:autoSpaceDE w:val="0"/>
        <w:autoSpaceDN w:val="0"/>
        <w:adjustRightInd w:val="0"/>
        <w:spacing w:after="0" w:line="240" w:lineRule="auto"/>
        <w:rPr>
          <w:rFonts w:cstheme="minorHAnsi"/>
        </w:rPr>
      </w:pPr>
      <w:r>
        <w:rPr>
          <w:rFonts w:cstheme="minorHAnsi"/>
        </w:rPr>
        <w:t xml:space="preserve">Equipment: </w:t>
      </w:r>
      <w:r w:rsidRPr="0058422E">
        <w:rPr>
          <w:rFonts w:cstheme="minorHAnsi"/>
        </w:rPr>
        <w:t>Equipment means tangible personal property (including information technology systems) having a useful life of more than one year and a per-unit acquisition cost which equals or exceeds $5,000.</w:t>
      </w:r>
    </w:p>
    <w:p w14:paraId="5D666A9E" w14:textId="78A5D407" w:rsidR="0058422E" w:rsidRDefault="0058422E" w:rsidP="0058422E">
      <w:pPr>
        <w:autoSpaceDE w:val="0"/>
        <w:autoSpaceDN w:val="0"/>
        <w:adjustRightInd w:val="0"/>
        <w:spacing w:after="0" w:line="240" w:lineRule="auto"/>
        <w:rPr>
          <w:rFonts w:cstheme="minorHAnsi"/>
        </w:rPr>
      </w:pPr>
    </w:p>
    <w:p w14:paraId="00C85DDB" w14:textId="77777777" w:rsidR="0058422E" w:rsidRDefault="0058422E" w:rsidP="00F6081E">
      <w:pPr>
        <w:pStyle w:val="Heading3"/>
      </w:pPr>
      <w:r>
        <w:t>Organization: University of Maine System</w:t>
      </w:r>
    </w:p>
    <w:p w14:paraId="21C55BF9" w14:textId="4985BDCF" w:rsidR="0058422E" w:rsidRDefault="0058422E" w:rsidP="0058422E">
      <w:pPr>
        <w:autoSpaceDE w:val="0"/>
        <w:autoSpaceDN w:val="0"/>
        <w:adjustRightInd w:val="0"/>
        <w:spacing w:after="0" w:line="240" w:lineRule="auto"/>
        <w:rPr>
          <w:rFonts w:cstheme="minorHAnsi"/>
        </w:rPr>
      </w:pPr>
      <w:r>
        <w:rPr>
          <w:rFonts w:cstheme="minorHAnsi"/>
        </w:rPr>
        <w:t>Agreement Date: 0</w:t>
      </w:r>
      <w:r w:rsidR="00E972BC">
        <w:rPr>
          <w:rFonts w:cstheme="minorHAnsi"/>
        </w:rPr>
        <w:t>4</w:t>
      </w:r>
      <w:r>
        <w:rPr>
          <w:rFonts w:cstheme="minorHAnsi"/>
        </w:rPr>
        <w:t>/</w:t>
      </w:r>
      <w:r w:rsidR="00E972BC">
        <w:rPr>
          <w:rFonts w:cstheme="minorHAnsi"/>
        </w:rPr>
        <w:t>23</w:t>
      </w:r>
      <w:r>
        <w:rPr>
          <w:rFonts w:cstheme="minorHAnsi"/>
        </w:rPr>
        <w:t>/202</w:t>
      </w:r>
      <w:r w:rsidR="00E972BC">
        <w:rPr>
          <w:rFonts w:cstheme="minorHAnsi"/>
        </w:rPr>
        <w:t>4</w:t>
      </w:r>
    </w:p>
    <w:p w14:paraId="42639142" w14:textId="2B6628E4" w:rsidR="0058422E" w:rsidRDefault="0058422E" w:rsidP="0058422E">
      <w:pPr>
        <w:autoSpaceDE w:val="0"/>
        <w:autoSpaceDN w:val="0"/>
        <w:adjustRightInd w:val="0"/>
        <w:spacing w:after="0" w:line="240" w:lineRule="auto"/>
        <w:rPr>
          <w:rFonts w:cstheme="minorHAnsi"/>
        </w:rPr>
      </w:pPr>
    </w:p>
    <w:p w14:paraId="093B721C" w14:textId="5AC31EA8" w:rsidR="0058422E" w:rsidRDefault="0058422E" w:rsidP="00F6081E">
      <w:pPr>
        <w:pStyle w:val="Heading3"/>
      </w:pPr>
      <w:r>
        <w:t>Section III: General</w:t>
      </w:r>
    </w:p>
    <w:p w14:paraId="0A7C0B12" w14:textId="53C16490" w:rsidR="0058422E" w:rsidRDefault="0058422E" w:rsidP="0058422E">
      <w:pPr>
        <w:autoSpaceDE w:val="0"/>
        <w:autoSpaceDN w:val="0"/>
        <w:adjustRightInd w:val="0"/>
        <w:spacing w:after="0" w:line="240" w:lineRule="auto"/>
        <w:rPr>
          <w:rFonts w:cstheme="minorHAnsi"/>
        </w:rPr>
      </w:pPr>
    </w:p>
    <w:p w14:paraId="3D3BDCE7" w14:textId="1045D1A8"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Limitations: </w:t>
      </w:r>
      <w:r w:rsidRPr="0058422E">
        <w:rPr>
          <w:rFonts w:cstheme="minorHAnsi"/>
        </w:rPr>
        <w:t>The rates in this Agreement are subject to any statutory or administrative limitations and apply to a given grant, contract or other agreement only to the extent that funds are available. Acceptance of the rates is subject to the following conditions:  (1) Only costs incurred by the organization were included in its facilities and administrative cost pools as finally accepted: such costs are legal obligations of the organization and are allowable under the governing cost principles; (2) The same costs that have been treated as facilities and administrative costs are not claimed as direct costs; (3) Similar types of costs have been accorded consistent accounting treatment; and (4) The information provided by the organization which was used to establish the rates is not later found to be materially incomplete or inaccurate by the Federal Government. In such situations the rate(s) would be subject to renegotiation at the discretion of the Federal Government.</w:t>
      </w:r>
    </w:p>
    <w:p w14:paraId="6188CE8E" w14:textId="6ED8BAB1" w:rsidR="0058422E" w:rsidRDefault="0058422E"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Accounting Changes: </w:t>
      </w:r>
      <w:r w:rsidRPr="0058422E">
        <w:rPr>
          <w:rFonts w:cstheme="minorHAnsi"/>
        </w:rPr>
        <w:t>This Agreement is based on the accounting system purported by the organization to be in effect during the Agreement period. Changes to the method of accounting for costs which affect the amount of reimbursement resulting from the use of this Agreement require prior approval of the authorized representative of the cognizant agency. Such changes include, but are not limited to, changes in the charging of a particular type of cost from facilities and administrative to direct. Failure to obtain approval may result in cost disallowances.</w:t>
      </w:r>
    </w:p>
    <w:p w14:paraId="0B7F0939" w14:textId="5502C8A3"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Fixed Rates: </w:t>
      </w:r>
      <w:r w:rsidRPr="006B4825">
        <w:rPr>
          <w:rFonts w:cstheme="minorHAnsi"/>
        </w:rPr>
        <w:t>If a fixed rate is in this Agreement, it is based on an estimate of the costs for the period covered by the rate. When the actual costs for this period are determined, an adjustment will be made to a rate of a future year(s) to compensate for the difference between the costs used to establish the fixed rate and actual costs.</w:t>
      </w:r>
    </w:p>
    <w:p w14:paraId="66D7F366" w14:textId="3CBBA07A"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Use By Other Federal Agencies: </w:t>
      </w:r>
      <w:r w:rsidRPr="006B4825">
        <w:rPr>
          <w:rFonts w:cstheme="minorHAnsi"/>
        </w:rPr>
        <w:t>The rates in this Agreement were approved in accordance with the authority in Title 2 of the Code of Federal Regulations, Part 200 (2 CFR 200), and should be applied to grants, contracts and other agreements covered by 2 CFR 200, subject to any limitations in A above. The organization may provide copies of the Agreement to other Federal Agencies to give them early notification of the Agreement.</w:t>
      </w:r>
    </w:p>
    <w:p w14:paraId="05083174" w14:textId="45B37EC0" w:rsidR="006B4825" w:rsidRDefault="006B4825" w:rsidP="0058422E">
      <w:pPr>
        <w:pStyle w:val="ListParagraph"/>
        <w:numPr>
          <w:ilvl w:val="0"/>
          <w:numId w:val="1"/>
        </w:numPr>
        <w:autoSpaceDE w:val="0"/>
        <w:autoSpaceDN w:val="0"/>
        <w:adjustRightInd w:val="0"/>
        <w:spacing w:after="0" w:line="240" w:lineRule="auto"/>
        <w:rPr>
          <w:rFonts w:cstheme="minorHAnsi"/>
        </w:rPr>
      </w:pPr>
      <w:r>
        <w:rPr>
          <w:rFonts w:cstheme="minorHAnsi"/>
        </w:rPr>
        <w:t xml:space="preserve">Other: </w:t>
      </w:r>
      <w:r w:rsidRPr="006B4825">
        <w:rPr>
          <w:rFonts w:cstheme="minorHAnsi"/>
        </w:rPr>
        <w:t>If any Federal contract, grant or other agreement is reimbursing facilities and administrative costs by a means other than the approved rate(s) in this Agreement, the organization should (1</w:t>
      </w:r>
      <w:proofErr w:type="gramStart"/>
      <w:r w:rsidRPr="006B4825">
        <w:rPr>
          <w:rFonts w:cstheme="minorHAnsi"/>
        </w:rPr>
        <w:t>)  credit</w:t>
      </w:r>
      <w:proofErr w:type="gramEnd"/>
      <w:r w:rsidRPr="006B4825">
        <w:rPr>
          <w:rFonts w:cstheme="minorHAnsi"/>
        </w:rPr>
        <w:t xml:space="preserve"> such costs to the affected programs, and (2) apply the approved rate(s) to the appropriate base to identify the proper amount of facilities and administrative costs allocable to these programs.</w:t>
      </w:r>
    </w:p>
    <w:p w14:paraId="12125854" w14:textId="6443C8A7" w:rsidR="006B4825" w:rsidRDefault="006B4825" w:rsidP="006B4825">
      <w:pPr>
        <w:autoSpaceDE w:val="0"/>
        <w:autoSpaceDN w:val="0"/>
        <w:adjustRightInd w:val="0"/>
        <w:spacing w:after="0" w:line="240" w:lineRule="auto"/>
        <w:rPr>
          <w:rFonts w:cstheme="minorHAnsi"/>
        </w:rPr>
      </w:pPr>
    </w:p>
    <w:p w14:paraId="17758C68" w14:textId="68BD84C3" w:rsidR="006B4825" w:rsidRDefault="006B4825" w:rsidP="00F6081E">
      <w:pPr>
        <w:pStyle w:val="Heading2"/>
      </w:pPr>
      <w:r>
        <w:t>Signature Lines</w:t>
      </w:r>
    </w:p>
    <w:p w14:paraId="499B1CEF" w14:textId="5EB1CC79" w:rsidR="006B4825" w:rsidRDefault="006B4825" w:rsidP="006B4825">
      <w:pPr>
        <w:autoSpaceDE w:val="0"/>
        <w:autoSpaceDN w:val="0"/>
        <w:adjustRightInd w:val="0"/>
        <w:spacing w:after="0" w:line="240" w:lineRule="auto"/>
        <w:rPr>
          <w:rFonts w:cstheme="minorHAnsi"/>
        </w:rPr>
      </w:pPr>
    </w:p>
    <w:p w14:paraId="65FE1B04" w14:textId="61F10A89" w:rsidR="006B4825" w:rsidRDefault="006B4825" w:rsidP="006B4825">
      <w:pPr>
        <w:autoSpaceDE w:val="0"/>
        <w:autoSpaceDN w:val="0"/>
        <w:adjustRightInd w:val="0"/>
        <w:spacing w:after="0" w:line="240" w:lineRule="auto"/>
        <w:rPr>
          <w:rFonts w:cstheme="minorHAnsi"/>
        </w:rPr>
      </w:pPr>
      <w:r>
        <w:rPr>
          <w:rFonts w:cstheme="minorHAnsi"/>
        </w:rPr>
        <w:t>By the Institution: University of Maine System, Tracy Elliott, Vice President of Finance and Controller</w:t>
      </w:r>
    </w:p>
    <w:p w14:paraId="3314A346" w14:textId="011FE2B3" w:rsidR="006B4825" w:rsidRDefault="006B4825" w:rsidP="006B4825">
      <w:pPr>
        <w:autoSpaceDE w:val="0"/>
        <w:autoSpaceDN w:val="0"/>
        <w:adjustRightInd w:val="0"/>
        <w:spacing w:after="0" w:line="240" w:lineRule="auto"/>
        <w:rPr>
          <w:rFonts w:cstheme="minorHAnsi"/>
        </w:rPr>
      </w:pPr>
      <w:r>
        <w:rPr>
          <w:rFonts w:cstheme="minorHAnsi"/>
        </w:rPr>
        <w:t xml:space="preserve">Dated: </w:t>
      </w:r>
      <w:r w:rsidR="00350FCA">
        <w:rPr>
          <w:rFonts w:cstheme="minorHAnsi"/>
        </w:rPr>
        <w:t>February</w:t>
      </w:r>
      <w:r>
        <w:rPr>
          <w:rFonts w:cstheme="minorHAnsi"/>
        </w:rPr>
        <w:t xml:space="preserve"> </w:t>
      </w:r>
      <w:r w:rsidR="00350FCA">
        <w:rPr>
          <w:rFonts w:cstheme="minorHAnsi"/>
        </w:rPr>
        <w:t>13</w:t>
      </w:r>
      <w:r>
        <w:rPr>
          <w:rFonts w:cstheme="minorHAnsi"/>
        </w:rPr>
        <w:t>, 202</w:t>
      </w:r>
      <w:r w:rsidR="00350FCA">
        <w:rPr>
          <w:rFonts w:cstheme="minorHAnsi"/>
        </w:rPr>
        <w:t>4</w:t>
      </w:r>
    </w:p>
    <w:p w14:paraId="3ED6C09B" w14:textId="4FA7D9FE" w:rsidR="006B4825" w:rsidRDefault="006B4825" w:rsidP="006B4825">
      <w:pPr>
        <w:autoSpaceDE w:val="0"/>
        <w:autoSpaceDN w:val="0"/>
        <w:adjustRightInd w:val="0"/>
        <w:spacing w:after="0" w:line="240" w:lineRule="auto"/>
        <w:rPr>
          <w:rFonts w:cstheme="minorHAnsi"/>
        </w:rPr>
      </w:pPr>
    </w:p>
    <w:p w14:paraId="7562BD63" w14:textId="4D620D08" w:rsidR="006B4825" w:rsidRDefault="006B4825" w:rsidP="006B4825">
      <w:pPr>
        <w:autoSpaceDE w:val="0"/>
        <w:autoSpaceDN w:val="0"/>
        <w:adjustRightInd w:val="0"/>
        <w:spacing w:after="0" w:line="240" w:lineRule="auto"/>
        <w:rPr>
          <w:rFonts w:cstheme="minorHAnsi"/>
        </w:rPr>
      </w:pPr>
      <w:r>
        <w:rPr>
          <w:rFonts w:cstheme="minorHAnsi"/>
        </w:rPr>
        <w:t>On Behalf of the Federal Government: Department of Heather and Human Services</w:t>
      </w:r>
    </w:p>
    <w:p w14:paraId="73BE9644" w14:textId="03487A1F" w:rsidR="006B4825" w:rsidRDefault="006B4825" w:rsidP="006B4825">
      <w:pPr>
        <w:autoSpaceDE w:val="0"/>
        <w:autoSpaceDN w:val="0"/>
        <w:adjustRightInd w:val="0"/>
        <w:spacing w:after="0" w:line="240" w:lineRule="auto"/>
        <w:rPr>
          <w:rFonts w:cstheme="minorHAnsi"/>
        </w:rPr>
      </w:pPr>
      <w:r>
        <w:rPr>
          <w:rFonts w:cstheme="minorHAnsi"/>
        </w:rPr>
        <w:t>Darryl W. Mayes, Deputy Director, Cost Allocation Services</w:t>
      </w:r>
    </w:p>
    <w:p w14:paraId="48D7128C" w14:textId="42DB11D9" w:rsidR="006B4825" w:rsidRDefault="006B4825" w:rsidP="006B4825">
      <w:pPr>
        <w:autoSpaceDE w:val="0"/>
        <w:autoSpaceDN w:val="0"/>
        <w:adjustRightInd w:val="0"/>
        <w:spacing w:after="0" w:line="240" w:lineRule="auto"/>
        <w:rPr>
          <w:rFonts w:cstheme="minorHAnsi"/>
        </w:rPr>
      </w:pPr>
      <w:r>
        <w:rPr>
          <w:rFonts w:cstheme="minorHAnsi"/>
        </w:rPr>
        <w:t xml:space="preserve">Dated: </w:t>
      </w:r>
      <w:r w:rsidR="008F7CC8">
        <w:rPr>
          <w:rFonts w:cstheme="minorHAnsi"/>
        </w:rPr>
        <w:t>10</w:t>
      </w:r>
      <w:r>
        <w:rPr>
          <w:rFonts w:cstheme="minorHAnsi"/>
        </w:rPr>
        <w:t>/</w:t>
      </w:r>
      <w:r w:rsidR="008F7CC8">
        <w:rPr>
          <w:rFonts w:cstheme="minorHAnsi"/>
        </w:rPr>
        <w:t>04</w:t>
      </w:r>
      <w:r>
        <w:rPr>
          <w:rFonts w:cstheme="minorHAnsi"/>
        </w:rPr>
        <w:t>/202</w:t>
      </w:r>
      <w:r w:rsidR="008F7CC8">
        <w:rPr>
          <w:rFonts w:cstheme="minorHAnsi"/>
        </w:rPr>
        <w:t>4</w:t>
      </w:r>
    </w:p>
    <w:p w14:paraId="1E5D9366" w14:textId="67B0B1BE" w:rsidR="006B4825" w:rsidRDefault="006B4825" w:rsidP="006B4825">
      <w:pPr>
        <w:autoSpaceDE w:val="0"/>
        <w:autoSpaceDN w:val="0"/>
        <w:adjustRightInd w:val="0"/>
        <w:spacing w:after="0" w:line="240" w:lineRule="auto"/>
        <w:rPr>
          <w:rFonts w:cstheme="minorHAnsi"/>
        </w:rPr>
      </w:pPr>
      <w:r>
        <w:rPr>
          <w:rFonts w:cstheme="minorHAnsi"/>
        </w:rPr>
        <w:t>Health and Human Services Representative: Douglas Molina</w:t>
      </w:r>
    </w:p>
    <w:p w14:paraId="009FB286" w14:textId="3AA58ECA" w:rsidR="006B4825" w:rsidRDefault="006B4825" w:rsidP="006B4825">
      <w:pPr>
        <w:autoSpaceDE w:val="0"/>
        <w:autoSpaceDN w:val="0"/>
        <w:adjustRightInd w:val="0"/>
        <w:spacing w:after="0" w:line="240" w:lineRule="auto"/>
        <w:rPr>
          <w:rFonts w:cstheme="minorHAnsi"/>
        </w:rPr>
      </w:pPr>
      <w:r>
        <w:rPr>
          <w:rFonts w:cstheme="minorHAnsi"/>
        </w:rPr>
        <w:t>Telephone (212) 264-2069</w:t>
      </w:r>
    </w:p>
    <w:p w14:paraId="656F49D9" w14:textId="77777777" w:rsidR="0058422E" w:rsidRPr="0058422E" w:rsidRDefault="0058422E" w:rsidP="005534DB">
      <w:pPr>
        <w:autoSpaceDE w:val="0"/>
        <w:autoSpaceDN w:val="0"/>
        <w:adjustRightInd w:val="0"/>
        <w:spacing w:after="0" w:line="240" w:lineRule="auto"/>
        <w:rPr>
          <w:rFonts w:cstheme="minorHAnsi"/>
        </w:rPr>
      </w:pPr>
    </w:p>
    <w:p w14:paraId="66F5A639" w14:textId="77E0AA72" w:rsidR="005534DB" w:rsidRDefault="005534DB" w:rsidP="005534DB"/>
    <w:sectPr w:rsidR="00553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B6E3A"/>
    <w:multiLevelType w:val="hybridMultilevel"/>
    <w:tmpl w:val="CCCC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238E1"/>
    <w:multiLevelType w:val="hybridMultilevel"/>
    <w:tmpl w:val="C3182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0B574C"/>
    <w:multiLevelType w:val="hybridMultilevel"/>
    <w:tmpl w:val="FCE459F8"/>
    <w:lvl w:ilvl="0" w:tplc="68DEAEA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4033608">
    <w:abstractNumId w:val="1"/>
  </w:num>
  <w:num w:numId="2" w16cid:durableId="993606402">
    <w:abstractNumId w:val="0"/>
  </w:num>
  <w:num w:numId="3" w16cid:durableId="1144200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DB"/>
    <w:rsid w:val="00254E2E"/>
    <w:rsid w:val="00350FCA"/>
    <w:rsid w:val="005534DB"/>
    <w:rsid w:val="0058422E"/>
    <w:rsid w:val="005A6654"/>
    <w:rsid w:val="0066245D"/>
    <w:rsid w:val="0068304C"/>
    <w:rsid w:val="006B4825"/>
    <w:rsid w:val="007964EA"/>
    <w:rsid w:val="008F7CC8"/>
    <w:rsid w:val="009036F6"/>
    <w:rsid w:val="009F734D"/>
    <w:rsid w:val="00B2431B"/>
    <w:rsid w:val="00B41F98"/>
    <w:rsid w:val="00C06FA1"/>
    <w:rsid w:val="00C46A3F"/>
    <w:rsid w:val="00C91EB2"/>
    <w:rsid w:val="00E972BC"/>
    <w:rsid w:val="00F043B3"/>
    <w:rsid w:val="00F6081E"/>
    <w:rsid w:val="00FD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E13A"/>
  <w15:chartTrackingRefBased/>
  <w15:docId w15:val="{125F32D6-5EB8-458C-8B18-EE084DBA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8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08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3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2E"/>
    <w:pPr>
      <w:ind w:left="720"/>
      <w:contextualSpacing/>
    </w:pPr>
  </w:style>
  <w:style w:type="table" w:styleId="GridTable1Light-Accent1">
    <w:name w:val="Grid Table 1 Light Accent 1"/>
    <w:basedOn w:val="TableNormal"/>
    <w:uiPriority w:val="46"/>
    <w:rsid w:val="00F608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081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F608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F6081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3">
    <w:name w:val="Grid Table 2 Accent 3"/>
    <w:basedOn w:val="TableNormal"/>
    <w:uiPriority w:val="47"/>
    <w:rsid w:val="00F608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F608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8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608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08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081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4567-41D9-44AC-84F5-B5F67632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 Michaud</dc:creator>
  <cp:keywords/>
  <dc:description/>
  <cp:lastModifiedBy>Greg Kolvoord</cp:lastModifiedBy>
  <cp:revision>8</cp:revision>
  <dcterms:created xsi:type="dcterms:W3CDTF">2024-02-15T15:43:00Z</dcterms:created>
  <dcterms:modified xsi:type="dcterms:W3CDTF">2024-10-07T17:41:00Z</dcterms:modified>
</cp:coreProperties>
</file>